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21" w:rsidRPr="001F035E" w:rsidRDefault="00C93104" w:rsidP="00E81E8C">
      <w:pPr>
        <w:tabs>
          <w:tab w:val="left" w:pos="3060"/>
        </w:tabs>
        <w:spacing w:after="0"/>
        <w:jc w:val="center"/>
        <w:rPr>
          <w:rFonts w:cstheme="minorHAnsi"/>
          <w:color w:val="2E74B5"/>
          <w:sz w:val="32"/>
          <w:szCs w:val="32"/>
          <w:lang w:val="nb-NO"/>
        </w:rPr>
      </w:pPr>
      <w:r w:rsidRPr="001F035E">
        <w:rPr>
          <w:rFonts w:cstheme="minorHAnsi"/>
          <w:color w:val="2E74B5"/>
          <w:sz w:val="32"/>
          <w:szCs w:val="32"/>
          <w:lang w:val="nb-NO"/>
        </w:rPr>
        <w:t>Vurdering av datafangstverktøy til forskning</w:t>
      </w:r>
    </w:p>
    <w:p w:rsidR="00120A21" w:rsidRPr="00E31443" w:rsidRDefault="00120A21" w:rsidP="00E81E8C">
      <w:pPr>
        <w:tabs>
          <w:tab w:val="left" w:pos="3060"/>
        </w:tabs>
        <w:spacing w:after="0"/>
        <w:rPr>
          <w:rFonts w:cstheme="minorHAnsi"/>
          <w:lang w:val="nb-NO"/>
        </w:rPr>
      </w:pPr>
    </w:p>
    <w:p w:rsidR="00C93104" w:rsidRPr="00E31443" w:rsidRDefault="00C93104" w:rsidP="00E11DCE">
      <w:pPr>
        <w:rPr>
          <w:rFonts w:cstheme="minorHAnsi"/>
          <w:lang w:val="nb-NO"/>
        </w:rPr>
      </w:pPr>
      <w:r w:rsidRPr="00E31443">
        <w:rPr>
          <w:rFonts w:cstheme="minorHAnsi"/>
          <w:u w:val="single"/>
          <w:lang w:val="nb-NO"/>
        </w:rPr>
        <w:t>Løsning</w:t>
      </w:r>
      <w:r w:rsidR="00E11DCE" w:rsidRPr="00E31443">
        <w:rPr>
          <w:rFonts w:cstheme="minorHAnsi"/>
          <w:lang w:val="nb-NO"/>
        </w:rPr>
        <w:t>:</w:t>
      </w:r>
      <w:r w:rsidR="00E11DCE" w:rsidRPr="00E31443">
        <w:rPr>
          <w:rFonts w:cstheme="minorHAnsi"/>
          <w:lang w:val="nb-NO"/>
        </w:rPr>
        <w:tab/>
      </w:r>
      <w:r w:rsidRPr="00E31443">
        <w:rPr>
          <w:rFonts w:cstheme="minorHAnsi"/>
          <w:lang w:val="nb-NO"/>
        </w:rPr>
        <w:t xml:space="preserve"> Ledidi Core</w:t>
      </w:r>
    </w:p>
    <w:p w:rsidR="00C54676" w:rsidRPr="00E31443" w:rsidRDefault="00C93104" w:rsidP="00E11DCE">
      <w:pPr>
        <w:rPr>
          <w:rFonts w:cstheme="minorHAnsi"/>
          <w:lang w:val="nb-NO"/>
        </w:rPr>
      </w:pPr>
      <w:r w:rsidRPr="00E31443">
        <w:rPr>
          <w:rFonts w:cstheme="minorHAnsi"/>
          <w:u w:val="single"/>
          <w:lang w:val="nb-NO"/>
        </w:rPr>
        <w:t>Leverandø</w:t>
      </w:r>
      <w:r w:rsidR="006D6E3B" w:rsidRPr="00E31443">
        <w:rPr>
          <w:rFonts w:cstheme="minorHAnsi"/>
          <w:u w:val="single"/>
          <w:lang w:val="nb-NO"/>
        </w:rPr>
        <w:t>r</w:t>
      </w:r>
      <w:r w:rsidR="006D6E3B" w:rsidRPr="00E31443">
        <w:rPr>
          <w:rFonts w:cstheme="minorHAnsi"/>
          <w:lang w:val="nb-NO"/>
        </w:rPr>
        <w:tab/>
      </w:r>
      <w:r w:rsidRPr="00E31443">
        <w:rPr>
          <w:rFonts w:cstheme="minorHAnsi"/>
          <w:lang w:val="nb-NO"/>
        </w:rPr>
        <w:t>Ledidi</w:t>
      </w:r>
      <w:r w:rsidR="00E11DCE" w:rsidRPr="00E31443">
        <w:rPr>
          <w:rFonts w:cstheme="minorHAnsi"/>
          <w:lang w:val="nb-NO"/>
        </w:rPr>
        <w:t> </w:t>
      </w:r>
    </w:p>
    <w:p w:rsidR="001B04A7" w:rsidRPr="00E31443" w:rsidRDefault="00C93104" w:rsidP="001B04A7">
      <w:pPr>
        <w:autoSpaceDE w:val="0"/>
        <w:autoSpaceDN w:val="0"/>
        <w:rPr>
          <w:rFonts w:cstheme="minorHAnsi"/>
          <w:lang w:val="nb-NO"/>
        </w:rPr>
      </w:pPr>
      <w:r w:rsidRPr="00E31443">
        <w:rPr>
          <w:rFonts w:cstheme="minorHAnsi"/>
          <w:u w:val="single"/>
          <w:lang w:val="nb-NO"/>
        </w:rPr>
        <w:t>Vurdert av</w:t>
      </w:r>
      <w:r w:rsidR="00C54676" w:rsidRPr="00E31443">
        <w:rPr>
          <w:rFonts w:cstheme="minorHAnsi"/>
          <w:lang w:val="nb-NO"/>
        </w:rPr>
        <w:t xml:space="preserve">: </w:t>
      </w:r>
      <w:r w:rsidR="00C54676" w:rsidRPr="00E31443">
        <w:rPr>
          <w:rFonts w:cstheme="minorHAnsi"/>
          <w:lang w:val="nb-NO"/>
        </w:rPr>
        <w:tab/>
      </w:r>
      <w:r w:rsidR="00E11DCE" w:rsidRPr="00E31443">
        <w:rPr>
          <w:rFonts w:cstheme="minorHAnsi"/>
          <w:lang w:val="nb-NO"/>
        </w:rPr>
        <w:t xml:space="preserve">Cecilie Moe, </w:t>
      </w:r>
      <w:r w:rsidR="001F035E">
        <w:rPr>
          <w:rFonts w:cstheme="minorHAnsi"/>
          <w:lang w:val="nb-NO"/>
        </w:rPr>
        <w:t>Leder seksjon for</w:t>
      </w:r>
      <w:r w:rsidR="00E11DCE" w:rsidRPr="00E31443">
        <w:rPr>
          <w:rFonts w:cstheme="minorHAnsi"/>
          <w:lang w:val="nb-NO"/>
        </w:rPr>
        <w:t xml:space="preserve"> data management; e-mail: </w:t>
      </w:r>
      <w:hyperlink r:id="rId8" w:history="1">
        <w:r w:rsidR="00E11DCE" w:rsidRPr="00E31443">
          <w:rPr>
            <w:rFonts w:cstheme="minorHAnsi"/>
            <w:lang w:val="nb-NO"/>
          </w:rPr>
          <w:t>cecmoe@ous-hf.no</w:t>
        </w:r>
      </w:hyperlink>
      <w:r w:rsidR="001B04A7" w:rsidRPr="00E31443">
        <w:rPr>
          <w:rFonts w:cstheme="minorHAnsi"/>
          <w:lang w:val="nb-NO"/>
        </w:rPr>
        <w:t xml:space="preserve"> </w:t>
      </w:r>
    </w:p>
    <w:p w:rsidR="009D34F9" w:rsidRPr="00E31443" w:rsidRDefault="009D34F9" w:rsidP="001B04A7">
      <w:pPr>
        <w:autoSpaceDE w:val="0"/>
        <w:autoSpaceDN w:val="0"/>
        <w:rPr>
          <w:rFonts w:cstheme="minorHAnsi"/>
          <w:lang w:val="nb-NO"/>
        </w:rPr>
      </w:pPr>
      <w:r w:rsidRPr="001F035E">
        <w:rPr>
          <w:rFonts w:cstheme="minorHAnsi"/>
          <w:u w:val="single"/>
          <w:lang w:val="nb-NO"/>
        </w:rPr>
        <w:t>Version</w:t>
      </w:r>
      <w:r w:rsidRPr="00E31443">
        <w:rPr>
          <w:rFonts w:cstheme="minorHAnsi"/>
          <w:lang w:val="nb-NO"/>
        </w:rPr>
        <w:t>:</w:t>
      </w:r>
      <w:r w:rsidRPr="00E31443">
        <w:rPr>
          <w:rFonts w:cstheme="minorHAnsi"/>
          <w:lang w:val="nb-NO"/>
        </w:rPr>
        <w:tab/>
      </w:r>
      <w:r w:rsidR="001B6D4D">
        <w:rPr>
          <w:rFonts w:cstheme="minorHAnsi"/>
          <w:b/>
          <w:lang w:val="nb-NO"/>
        </w:rPr>
        <w:t>1.0</w:t>
      </w:r>
    </w:p>
    <w:p w:rsidR="00C54676" w:rsidRPr="00E31443" w:rsidRDefault="006D6E3B" w:rsidP="00E81E8C">
      <w:pPr>
        <w:spacing w:after="0"/>
        <w:rPr>
          <w:rFonts w:cstheme="minorHAnsi"/>
          <w:lang w:val="nb-NO"/>
        </w:rPr>
      </w:pPr>
      <w:r w:rsidRPr="00E31443">
        <w:rPr>
          <w:rFonts w:cstheme="minorHAnsi"/>
          <w:u w:val="single"/>
          <w:lang w:val="nb-NO"/>
        </w:rPr>
        <w:t>Dato</w:t>
      </w:r>
      <w:r w:rsidRPr="00E31443">
        <w:rPr>
          <w:rFonts w:cstheme="minorHAnsi"/>
          <w:lang w:val="nb-NO"/>
        </w:rPr>
        <w:t xml:space="preserve">: </w:t>
      </w:r>
      <w:r w:rsidRPr="00E31443">
        <w:rPr>
          <w:rFonts w:cstheme="minorHAnsi"/>
          <w:lang w:val="nb-NO"/>
        </w:rPr>
        <w:tab/>
      </w:r>
      <w:r w:rsidR="00C93104" w:rsidRPr="00E31443">
        <w:rPr>
          <w:rFonts w:cstheme="minorHAnsi"/>
          <w:lang w:val="nb-NO"/>
        </w:rPr>
        <w:tab/>
      </w:r>
      <w:r w:rsidR="001B6D4D">
        <w:rPr>
          <w:rFonts w:cstheme="minorHAnsi"/>
          <w:lang w:val="nb-NO"/>
        </w:rPr>
        <w:t xml:space="preserve">4 </w:t>
      </w:r>
      <w:r w:rsidR="00252736">
        <w:rPr>
          <w:rFonts w:cstheme="minorHAnsi"/>
          <w:lang w:val="nb-NO"/>
        </w:rPr>
        <w:t>april</w:t>
      </w:r>
      <w:r w:rsidR="00C93104" w:rsidRPr="00E31443">
        <w:rPr>
          <w:rFonts w:cstheme="minorHAnsi"/>
          <w:lang w:val="nb-NO"/>
        </w:rPr>
        <w:t xml:space="preserve"> 2024</w:t>
      </w:r>
    </w:p>
    <w:p w:rsidR="00097197" w:rsidRPr="00E31443" w:rsidRDefault="00097197" w:rsidP="00E81E8C">
      <w:pPr>
        <w:tabs>
          <w:tab w:val="left" w:pos="3060"/>
        </w:tabs>
        <w:spacing w:after="0"/>
        <w:rPr>
          <w:rFonts w:cstheme="minorHAnsi"/>
          <w:lang w:val="pt-PT"/>
        </w:rPr>
      </w:pPr>
    </w:p>
    <w:p w:rsidR="00F467BF" w:rsidRPr="00E31443" w:rsidRDefault="00F467BF" w:rsidP="007B75C5">
      <w:pPr>
        <w:rPr>
          <w:lang w:val="nb-NO"/>
        </w:rPr>
      </w:pPr>
    </w:p>
    <w:p w:rsidR="00597E9E" w:rsidRPr="00E31443" w:rsidRDefault="00597E9E" w:rsidP="00597E9E">
      <w:pPr>
        <w:rPr>
          <w:lang w:val="nb-NO"/>
        </w:rPr>
      </w:pPr>
    </w:p>
    <w:p w:rsidR="00597E9E" w:rsidRPr="00E31443" w:rsidRDefault="00597E9E" w:rsidP="00597E9E">
      <w:pPr>
        <w:rPr>
          <w:lang w:val="nb-NO"/>
        </w:rPr>
      </w:pPr>
    </w:p>
    <w:sdt>
      <w:sdtPr>
        <w:rPr>
          <w:rFonts w:asciiTheme="minorHAnsi" w:eastAsiaTheme="minorHAnsi" w:hAnsiTheme="minorHAnsi" w:cstheme="minorBidi"/>
          <w:color w:val="auto"/>
          <w:sz w:val="22"/>
          <w:szCs w:val="22"/>
          <w:lang w:val="en-GB" w:eastAsia="en-US"/>
        </w:rPr>
        <w:id w:val="-191536530"/>
        <w:docPartObj>
          <w:docPartGallery w:val="Table of Contents"/>
          <w:docPartUnique/>
        </w:docPartObj>
      </w:sdtPr>
      <w:sdtEndPr>
        <w:rPr>
          <w:b/>
          <w:bCs/>
        </w:rPr>
      </w:sdtEndPr>
      <w:sdtContent>
        <w:p w:rsidR="0072772F" w:rsidRPr="00E31443" w:rsidRDefault="0072772F">
          <w:pPr>
            <w:pStyle w:val="Overskriftforinnholdsfortegnelse"/>
            <w:rPr>
              <w:sz w:val="22"/>
              <w:szCs w:val="22"/>
            </w:rPr>
          </w:pPr>
          <w:r w:rsidRPr="00E31443">
            <w:rPr>
              <w:sz w:val="22"/>
              <w:szCs w:val="22"/>
            </w:rPr>
            <w:t>Innholdsfortegnelse</w:t>
          </w:r>
        </w:p>
        <w:bookmarkStart w:id="0" w:name="_GoBack"/>
        <w:bookmarkEnd w:id="0"/>
        <w:p w:rsidR="002457B4" w:rsidRDefault="0072772F">
          <w:pPr>
            <w:pStyle w:val="INNH1"/>
            <w:tabs>
              <w:tab w:val="right" w:leader="dot" w:pos="9016"/>
            </w:tabs>
            <w:rPr>
              <w:rFonts w:eastAsiaTheme="minorEastAsia"/>
              <w:noProof/>
              <w:lang w:val="nb-NO" w:eastAsia="nb-NO"/>
            </w:rPr>
          </w:pPr>
          <w:r w:rsidRPr="00E31443">
            <w:fldChar w:fldCharType="begin"/>
          </w:r>
          <w:r w:rsidRPr="0021247B">
            <w:rPr>
              <w:lang w:val="nb-NO"/>
            </w:rPr>
            <w:instrText xml:space="preserve"> TOC \o "1-3" \h \z \u </w:instrText>
          </w:r>
          <w:r w:rsidRPr="00E31443">
            <w:fldChar w:fldCharType="separate"/>
          </w:r>
          <w:hyperlink w:anchor="_Toc163131552" w:history="1">
            <w:r w:rsidR="002457B4" w:rsidRPr="00056AB8">
              <w:rPr>
                <w:rStyle w:val="Hyperkobling"/>
                <w:noProof/>
                <w:lang w:val="nb-NO"/>
              </w:rPr>
              <w:t>Bakgrunn og avgrensing</w:t>
            </w:r>
            <w:r w:rsidR="002457B4">
              <w:rPr>
                <w:noProof/>
                <w:webHidden/>
              </w:rPr>
              <w:tab/>
            </w:r>
            <w:r w:rsidR="002457B4">
              <w:rPr>
                <w:noProof/>
                <w:webHidden/>
              </w:rPr>
              <w:fldChar w:fldCharType="begin"/>
            </w:r>
            <w:r w:rsidR="002457B4">
              <w:rPr>
                <w:noProof/>
                <w:webHidden/>
              </w:rPr>
              <w:instrText xml:space="preserve"> PAGEREF _Toc163131552 \h </w:instrText>
            </w:r>
            <w:r w:rsidR="002457B4">
              <w:rPr>
                <w:noProof/>
                <w:webHidden/>
              </w:rPr>
            </w:r>
            <w:r w:rsidR="002457B4">
              <w:rPr>
                <w:noProof/>
                <w:webHidden/>
              </w:rPr>
              <w:fldChar w:fldCharType="separate"/>
            </w:r>
            <w:r w:rsidR="002457B4">
              <w:rPr>
                <w:noProof/>
                <w:webHidden/>
              </w:rPr>
              <w:t>2</w:t>
            </w:r>
            <w:r w:rsidR="002457B4">
              <w:rPr>
                <w:noProof/>
                <w:webHidden/>
              </w:rPr>
              <w:fldChar w:fldCharType="end"/>
            </w:r>
          </w:hyperlink>
        </w:p>
        <w:p w:rsidR="002457B4" w:rsidRDefault="002457B4">
          <w:pPr>
            <w:pStyle w:val="INNH1"/>
            <w:tabs>
              <w:tab w:val="right" w:leader="dot" w:pos="9016"/>
            </w:tabs>
            <w:rPr>
              <w:rFonts w:eastAsiaTheme="minorEastAsia"/>
              <w:noProof/>
              <w:lang w:val="nb-NO" w:eastAsia="nb-NO"/>
            </w:rPr>
          </w:pPr>
          <w:hyperlink w:anchor="_Toc163131553" w:history="1">
            <w:r w:rsidRPr="00056AB8">
              <w:rPr>
                <w:rStyle w:val="Hyperkobling"/>
                <w:noProof/>
                <w:lang w:val="nb-NO"/>
              </w:rPr>
              <w:t>Oppsummering</w:t>
            </w:r>
            <w:r>
              <w:rPr>
                <w:noProof/>
                <w:webHidden/>
              </w:rPr>
              <w:tab/>
            </w:r>
            <w:r>
              <w:rPr>
                <w:noProof/>
                <w:webHidden/>
              </w:rPr>
              <w:fldChar w:fldCharType="begin"/>
            </w:r>
            <w:r>
              <w:rPr>
                <w:noProof/>
                <w:webHidden/>
              </w:rPr>
              <w:instrText xml:space="preserve"> PAGEREF _Toc163131553 \h </w:instrText>
            </w:r>
            <w:r>
              <w:rPr>
                <w:noProof/>
                <w:webHidden/>
              </w:rPr>
            </w:r>
            <w:r>
              <w:rPr>
                <w:noProof/>
                <w:webHidden/>
              </w:rPr>
              <w:fldChar w:fldCharType="separate"/>
            </w:r>
            <w:r>
              <w:rPr>
                <w:noProof/>
                <w:webHidden/>
              </w:rPr>
              <w:t>2</w:t>
            </w:r>
            <w:r>
              <w:rPr>
                <w:noProof/>
                <w:webHidden/>
              </w:rPr>
              <w:fldChar w:fldCharType="end"/>
            </w:r>
          </w:hyperlink>
        </w:p>
        <w:p w:rsidR="002457B4" w:rsidRDefault="002457B4">
          <w:pPr>
            <w:pStyle w:val="INNH1"/>
            <w:tabs>
              <w:tab w:val="right" w:leader="dot" w:pos="9016"/>
            </w:tabs>
            <w:rPr>
              <w:rFonts w:eastAsiaTheme="minorEastAsia"/>
              <w:noProof/>
              <w:lang w:val="nb-NO" w:eastAsia="nb-NO"/>
            </w:rPr>
          </w:pPr>
          <w:hyperlink w:anchor="_Toc163131554" w:history="1">
            <w:r w:rsidRPr="00056AB8">
              <w:rPr>
                <w:rStyle w:val="Hyperkobling"/>
                <w:noProof/>
                <w:lang w:val="nb-NO"/>
              </w:rPr>
              <w:t>Vurdering av regulatoriske krav</w:t>
            </w:r>
            <w:r>
              <w:rPr>
                <w:noProof/>
                <w:webHidden/>
              </w:rPr>
              <w:tab/>
            </w:r>
            <w:r>
              <w:rPr>
                <w:noProof/>
                <w:webHidden/>
              </w:rPr>
              <w:fldChar w:fldCharType="begin"/>
            </w:r>
            <w:r>
              <w:rPr>
                <w:noProof/>
                <w:webHidden/>
              </w:rPr>
              <w:instrText xml:space="preserve"> PAGEREF _Toc163131554 \h </w:instrText>
            </w:r>
            <w:r>
              <w:rPr>
                <w:noProof/>
                <w:webHidden/>
              </w:rPr>
            </w:r>
            <w:r>
              <w:rPr>
                <w:noProof/>
                <w:webHidden/>
              </w:rPr>
              <w:fldChar w:fldCharType="separate"/>
            </w:r>
            <w:r>
              <w:rPr>
                <w:noProof/>
                <w:webHidden/>
              </w:rPr>
              <w:t>4</w:t>
            </w:r>
            <w:r>
              <w:rPr>
                <w:noProof/>
                <w:webHidden/>
              </w:rPr>
              <w:fldChar w:fldCharType="end"/>
            </w:r>
          </w:hyperlink>
        </w:p>
        <w:p w:rsidR="002457B4" w:rsidRDefault="002457B4">
          <w:pPr>
            <w:pStyle w:val="INNH1"/>
            <w:tabs>
              <w:tab w:val="right" w:leader="dot" w:pos="9016"/>
            </w:tabs>
            <w:rPr>
              <w:rFonts w:eastAsiaTheme="minorEastAsia"/>
              <w:noProof/>
              <w:lang w:val="nb-NO" w:eastAsia="nb-NO"/>
            </w:rPr>
          </w:pPr>
          <w:hyperlink w:anchor="_Toc163131555" w:history="1">
            <w:r w:rsidRPr="00056AB8">
              <w:rPr>
                <w:rStyle w:val="Hyperkobling"/>
                <w:noProof/>
              </w:rPr>
              <w:t>Vurdering av funksjonalitet</w:t>
            </w:r>
            <w:r>
              <w:rPr>
                <w:noProof/>
                <w:webHidden/>
              </w:rPr>
              <w:tab/>
            </w:r>
            <w:r>
              <w:rPr>
                <w:noProof/>
                <w:webHidden/>
              </w:rPr>
              <w:fldChar w:fldCharType="begin"/>
            </w:r>
            <w:r>
              <w:rPr>
                <w:noProof/>
                <w:webHidden/>
              </w:rPr>
              <w:instrText xml:space="preserve"> PAGEREF _Toc163131555 \h </w:instrText>
            </w:r>
            <w:r>
              <w:rPr>
                <w:noProof/>
                <w:webHidden/>
              </w:rPr>
            </w:r>
            <w:r>
              <w:rPr>
                <w:noProof/>
                <w:webHidden/>
              </w:rPr>
              <w:fldChar w:fldCharType="separate"/>
            </w:r>
            <w:r>
              <w:rPr>
                <w:noProof/>
                <w:webHidden/>
              </w:rPr>
              <w:t>21</w:t>
            </w:r>
            <w:r>
              <w:rPr>
                <w:noProof/>
                <w:webHidden/>
              </w:rPr>
              <w:fldChar w:fldCharType="end"/>
            </w:r>
          </w:hyperlink>
        </w:p>
        <w:p w:rsidR="002457B4" w:rsidRDefault="002457B4">
          <w:pPr>
            <w:pStyle w:val="INNH1"/>
            <w:tabs>
              <w:tab w:val="right" w:leader="dot" w:pos="9016"/>
            </w:tabs>
            <w:rPr>
              <w:rFonts w:eastAsiaTheme="minorEastAsia"/>
              <w:noProof/>
              <w:lang w:val="nb-NO" w:eastAsia="nb-NO"/>
            </w:rPr>
          </w:pPr>
          <w:hyperlink w:anchor="_Toc163131556" w:history="1">
            <w:r w:rsidRPr="00056AB8">
              <w:rPr>
                <w:rStyle w:val="Hyperkobling"/>
                <w:noProof/>
                <w:lang w:val="nb-NO"/>
              </w:rPr>
              <w:t>Kvalitetssystem for datahåndtering ved bruk av Ledidi</w:t>
            </w:r>
            <w:r>
              <w:rPr>
                <w:noProof/>
                <w:webHidden/>
              </w:rPr>
              <w:tab/>
            </w:r>
            <w:r>
              <w:rPr>
                <w:noProof/>
                <w:webHidden/>
              </w:rPr>
              <w:fldChar w:fldCharType="begin"/>
            </w:r>
            <w:r>
              <w:rPr>
                <w:noProof/>
                <w:webHidden/>
              </w:rPr>
              <w:instrText xml:space="preserve"> PAGEREF _Toc163131556 \h </w:instrText>
            </w:r>
            <w:r>
              <w:rPr>
                <w:noProof/>
                <w:webHidden/>
              </w:rPr>
            </w:r>
            <w:r>
              <w:rPr>
                <w:noProof/>
                <w:webHidden/>
              </w:rPr>
              <w:fldChar w:fldCharType="separate"/>
            </w:r>
            <w:r>
              <w:rPr>
                <w:noProof/>
                <w:webHidden/>
              </w:rPr>
              <w:t>27</w:t>
            </w:r>
            <w:r>
              <w:rPr>
                <w:noProof/>
                <w:webHidden/>
              </w:rPr>
              <w:fldChar w:fldCharType="end"/>
            </w:r>
          </w:hyperlink>
        </w:p>
        <w:p w:rsidR="002457B4" w:rsidRDefault="002457B4">
          <w:pPr>
            <w:pStyle w:val="INNH1"/>
            <w:tabs>
              <w:tab w:val="right" w:leader="dot" w:pos="9016"/>
            </w:tabs>
            <w:rPr>
              <w:rFonts w:eastAsiaTheme="minorEastAsia"/>
              <w:noProof/>
              <w:lang w:val="nb-NO" w:eastAsia="nb-NO"/>
            </w:rPr>
          </w:pPr>
          <w:hyperlink w:anchor="_Toc163131557" w:history="1">
            <w:r w:rsidRPr="00056AB8">
              <w:rPr>
                <w:rStyle w:val="Hyperkobling"/>
                <w:noProof/>
                <w:lang w:val="nb-NO"/>
              </w:rPr>
              <w:t>Appendix 1 regulation and guidance documents</w:t>
            </w:r>
            <w:r>
              <w:rPr>
                <w:noProof/>
                <w:webHidden/>
              </w:rPr>
              <w:tab/>
            </w:r>
            <w:r>
              <w:rPr>
                <w:noProof/>
                <w:webHidden/>
              </w:rPr>
              <w:fldChar w:fldCharType="begin"/>
            </w:r>
            <w:r>
              <w:rPr>
                <w:noProof/>
                <w:webHidden/>
              </w:rPr>
              <w:instrText xml:space="preserve"> PAGEREF _Toc163131557 \h </w:instrText>
            </w:r>
            <w:r>
              <w:rPr>
                <w:noProof/>
                <w:webHidden/>
              </w:rPr>
            </w:r>
            <w:r>
              <w:rPr>
                <w:noProof/>
                <w:webHidden/>
              </w:rPr>
              <w:fldChar w:fldCharType="separate"/>
            </w:r>
            <w:r>
              <w:rPr>
                <w:noProof/>
                <w:webHidden/>
              </w:rPr>
              <w:t>27</w:t>
            </w:r>
            <w:r>
              <w:rPr>
                <w:noProof/>
                <w:webHidden/>
              </w:rPr>
              <w:fldChar w:fldCharType="end"/>
            </w:r>
          </w:hyperlink>
        </w:p>
        <w:p w:rsidR="0072772F" w:rsidRPr="00E31443" w:rsidRDefault="0072772F">
          <w:r w:rsidRPr="00E31443">
            <w:rPr>
              <w:b/>
              <w:bCs/>
            </w:rPr>
            <w:fldChar w:fldCharType="end"/>
          </w:r>
        </w:p>
      </w:sdtContent>
    </w:sdt>
    <w:p w:rsidR="0072772F" w:rsidRPr="00E31443" w:rsidRDefault="0072772F" w:rsidP="0072772F">
      <w:pPr>
        <w:rPr>
          <w:lang w:val="nb-NO"/>
        </w:rPr>
      </w:pPr>
    </w:p>
    <w:p w:rsidR="0072772F" w:rsidRPr="00E31443" w:rsidRDefault="0072772F" w:rsidP="0072772F">
      <w:pPr>
        <w:rPr>
          <w:lang w:val="nb-NO"/>
        </w:rPr>
      </w:pPr>
    </w:p>
    <w:p w:rsidR="007B75C5" w:rsidRPr="00E31443" w:rsidRDefault="007B75C5" w:rsidP="0072772F">
      <w:pPr>
        <w:rPr>
          <w:lang w:val="nb-NO"/>
        </w:rPr>
      </w:pPr>
    </w:p>
    <w:p w:rsidR="007B75C5" w:rsidRPr="00E31443" w:rsidRDefault="007B75C5" w:rsidP="0072772F">
      <w:pPr>
        <w:rPr>
          <w:lang w:val="nb-NO"/>
        </w:rPr>
      </w:pPr>
    </w:p>
    <w:p w:rsidR="007B75C5" w:rsidRPr="00E31443" w:rsidRDefault="007B75C5" w:rsidP="007B75C5">
      <w:pPr>
        <w:rPr>
          <w:lang w:val="nb-NO"/>
        </w:rPr>
      </w:pPr>
    </w:p>
    <w:p w:rsidR="0072772F" w:rsidRPr="00E31443" w:rsidRDefault="0072772F" w:rsidP="007B75C5">
      <w:pPr>
        <w:rPr>
          <w:lang w:val="nb-NO"/>
        </w:rPr>
      </w:pPr>
    </w:p>
    <w:p w:rsidR="007B75C5" w:rsidRPr="00E31443" w:rsidRDefault="007B75C5" w:rsidP="007B75C5">
      <w:pPr>
        <w:rPr>
          <w:lang w:val="nb-NO"/>
        </w:rPr>
      </w:pPr>
    </w:p>
    <w:p w:rsidR="007B75C5" w:rsidRPr="00E31443" w:rsidRDefault="007B75C5" w:rsidP="007B75C5">
      <w:pPr>
        <w:rPr>
          <w:lang w:val="nb-NO"/>
        </w:rPr>
      </w:pPr>
    </w:p>
    <w:p w:rsidR="007B75C5" w:rsidRPr="00E31443" w:rsidRDefault="007B75C5" w:rsidP="007B75C5">
      <w:pPr>
        <w:rPr>
          <w:lang w:val="nb-NO"/>
        </w:rPr>
      </w:pPr>
    </w:p>
    <w:p w:rsidR="0072772F" w:rsidRPr="00E31443" w:rsidRDefault="0072772F" w:rsidP="007B75C5">
      <w:pPr>
        <w:rPr>
          <w:lang w:val="nb-NO"/>
        </w:rPr>
      </w:pPr>
    </w:p>
    <w:p w:rsidR="00F467BF" w:rsidRPr="00E31443" w:rsidRDefault="00F467BF" w:rsidP="007B75C5">
      <w:pPr>
        <w:rPr>
          <w:lang w:val="nb-NO"/>
        </w:rPr>
      </w:pPr>
    </w:p>
    <w:p w:rsidR="00F467BF" w:rsidRPr="00E31443" w:rsidRDefault="00F467BF" w:rsidP="007B75C5">
      <w:pPr>
        <w:rPr>
          <w:lang w:val="nb-NO"/>
        </w:rPr>
      </w:pPr>
    </w:p>
    <w:p w:rsidR="00F467BF" w:rsidRPr="00E31443" w:rsidRDefault="00F467BF" w:rsidP="007B75C5">
      <w:pPr>
        <w:rPr>
          <w:lang w:val="nb-NO"/>
        </w:rPr>
      </w:pPr>
    </w:p>
    <w:p w:rsidR="00C93104" w:rsidRPr="0021247B" w:rsidRDefault="00332776" w:rsidP="00E31443">
      <w:pPr>
        <w:pStyle w:val="Overskrift1"/>
        <w:rPr>
          <w:lang w:val="nb-NO"/>
        </w:rPr>
      </w:pPr>
      <w:bookmarkStart w:id="1" w:name="_Toc163131552"/>
      <w:r w:rsidRPr="0021247B">
        <w:rPr>
          <w:lang w:val="nb-NO"/>
        </w:rPr>
        <w:lastRenderedPageBreak/>
        <w:t>Bakgrunn og avgrensing</w:t>
      </w:r>
      <w:bookmarkEnd w:id="1"/>
    </w:p>
    <w:p w:rsidR="00C93104" w:rsidRPr="00E31443" w:rsidRDefault="00C93104" w:rsidP="007631F9">
      <w:pPr>
        <w:spacing w:line="276" w:lineRule="auto"/>
        <w:rPr>
          <w:rFonts w:cstheme="minorHAnsi"/>
          <w:lang w:val="nb-NO"/>
        </w:rPr>
      </w:pPr>
      <w:r w:rsidRPr="00E31443">
        <w:rPr>
          <w:rFonts w:cstheme="minorHAnsi"/>
          <w:lang w:val="nb-NO"/>
        </w:rPr>
        <w:t xml:space="preserve">Denne vurderingen er utarbeidet av seksjon for datahåndtering/CTU ved OUS HF. </w:t>
      </w:r>
      <w:r w:rsidR="006D6E3B" w:rsidRPr="00E31443">
        <w:rPr>
          <w:rFonts w:cstheme="minorHAnsi"/>
          <w:lang w:val="nb-NO"/>
        </w:rPr>
        <w:t>Det vurderes</w:t>
      </w:r>
      <w:r w:rsidRPr="00E31443">
        <w:rPr>
          <w:rFonts w:cstheme="minorHAnsi"/>
          <w:lang w:val="nb-NO"/>
        </w:rPr>
        <w:t xml:space="preserve"> i hvilken grad løsningens oppfyller av </w:t>
      </w:r>
      <w:r w:rsidR="00E2468F" w:rsidRPr="00E31443">
        <w:rPr>
          <w:rFonts w:cstheme="minorHAnsi"/>
          <w:lang w:val="nb-NO"/>
        </w:rPr>
        <w:t>regulatoriske</w:t>
      </w:r>
      <w:r w:rsidRPr="00E31443">
        <w:rPr>
          <w:rFonts w:cstheme="minorHAnsi"/>
          <w:lang w:val="nb-NO"/>
        </w:rPr>
        <w:t xml:space="preserve"> krav</w:t>
      </w:r>
      <w:r w:rsidR="006D6E3B" w:rsidRPr="00E31443">
        <w:rPr>
          <w:rFonts w:cstheme="minorHAnsi"/>
          <w:lang w:val="nb-NO"/>
        </w:rPr>
        <w:t xml:space="preserve"> til legemiddelstudier. I tillegg </w:t>
      </w:r>
      <w:r w:rsidR="00E944C9" w:rsidRPr="00E31443">
        <w:rPr>
          <w:rFonts w:cstheme="minorHAnsi"/>
          <w:lang w:val="nb-NO"/>
        </w:rPr>
        <w:t>vurderes</w:t>
      </w:r>
      <w:r w:rsidR="006D6E3B" w:rsidRPr="00E31443">
        <w:rPr>
          <w:rFonts w:cstheme="minorHAnsi"/>
          <w:lang w:val="nb-NO"/>
        </w:rPr>
        <w:t xml:space="preserve"> funksjonalitet tilgjengelig i løsningen</w:t>
      </w:r>
      <w:r w:rsidR="00E944C9" w:rsidRPr="00E31443">
        <w:rPr>
          <w:rFonts w:cstheme="minorHAnsi"/>
          <w:lang w:val="nb-NO"/>
        </w:rPr>
        <w:t>, hva det betyr for gjennomføring av prosjekter</w:t>
      </w:r>
      <w:r w:rsidR="006D6E3B" w:rsidRPr="00E31443">
        <w:rPr>
          <w:rFonts w:cstheme="minorHAnsi"/>
          <w:lang w:val="nb-NO"/>
        </w:rPr>
        <w:t xml:space="preserve"> og </w:t>
      </w:r>
      <w:r w:rsidR="00E944C9" w:rsidRPr="00E31443">
        <w:rPr>
          <w:rFonts w:cstheme="minorHAnsi"/>
          <w:lang w:val="nb-NO"/>
        </w:rPr>
        <w:t xml:space="preserve">for </w:t>
      </w:r>
      <w:r w:rsidR="006D6E3B" w:rsidRPr="00E31443">
        <w:rPr>
          <w:rFonts w:cstheme="minorHAnsi"/>
          <w:lang w:val="nb-NO"/>
        </w:rPr>
        <w:t>hvilke typer prosjekter løsningen egner seg for.</w:t>
      </w:r>
    </w:p>
    <w:p w:rsidR="009D34F9" w:rsidRPr="00E31443" w:rsidRDefault="009D34F9" w:rsidP="007631F9">
      <w:pPr>
        <w:spacing w:line="276" w:lineRule="auto"/>
        <w:rPr>
          <w:rFonts w:cstheme="minorHAnsi"/>
          <w:lang w:val="nb-NO"/>
        </w:rPr>
      </w:pPr>
      <w:r w:rsidRPr="00E31443">
        <w:rPr>
          <w:rFonts w:cstheme="minorHAnsi"/>
          <w:lang w:val="nb-NO"/>
        </w:rPr>
        <w:t>Prosjekter i kliniske forskning kan ha lav/høy kompleksitet, det kan bero på design, antall variable, pasientflyt, antall sentra, antall land involvert mm, dette uavhengig om det er legemiddelstudie, intervensjonsstudie eller annen forskning. Det viktigste er å velge verktøy for datafangst slik at det passer til protokollen og forskningsspørsmålene, ikke tilpasse forskningen til de verktøyene man ønsker å bruke.</w:t>
      </w:r>
    </w:p>
    <w:p w:rsidR="002D1D21" w:rsidRPr="00E31443" w:rsidRDefault="002D1D21" w:rsidP="007631F9">
      <w:pPr>
        <w:spacing w:line="276" w:lineRule="auto"/>
        <w:rPr>
          <w:rFonts w:cstheme="minorHAnsi"/>
          <w:bCs/>
          <w:lang w:val="nb-NO"/>
        </w:rPr>
      </w:pPr>
      <w:r w:rsidRPr="00E31443">
        <w:rPr>
          <w:rFonts w:cstheme="minorHAnsi"/>
          <w:bCs/>
          <w:lang w:val="nb-NO"/>
        </w:rPr>
        <w:t>Ledidi</w:t>
      </w:r>
      <w:r w:rsidR="002E2FFA">
        <w:rPr>
          <w:rFonts w:cstheme="minorHAnsi"/>
          <w:bCs/>
          <w:lang w:val="nb-NO"/>
        </w:rPr>
        <w:t xml:space="preserve"> Core (Ledidi)</w:t>
      </w:r>
      <w:r w:rsidRPr="00E31443">
        <w:rPr>
          <w:rFonts w:cstheme="minorHAnsi"/>
          <w:bCs/>
          <w:lang w:val="nb-NO"/>
        </w:rPr>
        <w:t xml:space="preserve"> er utviklet som </w:t>
      </w:r>
      <w:r w:rsidR="00A17610" w:rsidRPr="00E31443">
        <w:rPr>
          <w:rFonts w:cstheme="minorHAnsi"/>
          <w:bCs/>
          <w:lang w:val="nb-NO"/>
        </w:rPr>
        <w:t>forskningsplattform med en modul for enkel</w:t>
      </w:r>
      <w:r w:rsidRPr="00E31443">
        <w:rPr>
          <w:rFonts w:cstheme="minorHAnsi"/>
          <w:bCs/>
          <w:lang w:val="nb-NO"/>
        </w:rPr>
        <w:t xml:space="preserve"> </w:t>
      </w:r>
      <w:r w:rsidR="00A17610" w:rsidRPr="00E31443">
        <w:rPr>
          <w:rFonts w:cstheme="minorHAnsi"/>
          <w:bCs/>
          <w:lang w:val="nb-NO"/>
        </w:rPr>
        <w:t xml:space="preserve">datafangst og en </w:t>
      </w:r>
      <w:r w:rsidR="00281717" w:rsidRPr="00E31443">
        <w:rPr>
          <w:rFonts w:cstheme="minorHAnsi"/>
          <w:bCs/>
          <w:lang w:val="nb-NO"/>
        </w:rPr>
        <w:t>enkel rapport/analyse modul</w:t>
      </w:r>
      <w:r w:rsidRPr="00E31443">
        <w:rPr>
          <w:rFonts w:cstheme="minorHAnsi"/>
          <w:bCs/>
          <w:lang w:val="nb-NO"/>
        </w:rPr>
        <w:t xml:space="preserve">. </w:t>
      </w:r>
      <w:r w:rsidR="00A17610" w:rsidRPr="00E31443">
        <w:rPr>
          <w:rFonts w:cstheme="minorHAnsi"/>
          <w:bCs/>
          <w:lang w:val="nb-NO"/>
        </w:rPr>
        <w:t xml:space="preserve">Hovedfokus er </w:t>
      </w:r>
      <w:r w:rsidR="007B75C5" w:rsidRPr="00E31443">
        <w:rPr>
          <w:rFonts w:cstheme="minorHAnsi"/>
          <w:bCs/>
          <w:lang w:val="nb-NO"/>
        </w:rPr>
        <w:t>en selvbetjeningsløsning med</w:t>
      </w:r>
      <w:r w:rsidR="00A17610" w:rsidRPr="00E31443">
        <w:rPr>
          <w:rFonts w:cstheme="minorHAnsi"/>
          <w:bCs/>
          <w:lang w:val="nb-NO"/>
        </w:rPr>
        <w:t xml:space="preserve"> mulighetene for å kunne </w:t>
      </w:r>
      <w:r w:rsidR="00277DA1" w:rsidRPr="00E31443">
        <w:rPr>
          <w:rFonts w:cstheme="minorHAnsi"/>
          <w:bCs/>
          <w:lang w:val="nb-NO"/>
        </w:rPr>
        <w:t xml:space="preserve">registrere data, </w:t>
      </w:r>
      <w:r w:rsidR="00A17610" w:rsidRPr="00E31443">
        <w:rPr>
          <w:rFonts w:cstheme="minorHAnsi"/>
          <w:bCs/>
          <w:lang w:val="nb-NO"/>
        </w:rPr>
        <w:t xml:space="preserve">rapporterer og utføre </w:t>
      </w:r>
      <w:r w:rsidR="00281717" w:rsidRPr="00E31443">
        <w:rPr>
          <w:rFonts w:cstheme="minorHAnsi"/>
          <w:bCs/>
          <w:lang w:val="nb-NO"/>
        </w:rPr>
        <w:t>enkel analyse</w:t>
      </w:r>
      <w:r w:rsidR="00A17610" w:rsidRPr="00E31443">
        <w:rPr>
          <w:rFonts w:cstheme="minorHAnsi"/>
          <w:bCs/>
          <w:lang w:val="nb-NO"/>
        </w:rPr>
        <w:t xml:space="preserve"> </w:t>
      </w:r>
      <w:r w:rsidR="00607F23" w:rsidRPr="00E31443">
        <w:rPr>
          <w:rFonts w:cstheme="minorHAnsi"/>
          <w:bCs/>
          <w:lang w:val="nb-NO"/>
        </w:rPr>
        <w:t xml:space="preserve">under gjennomføringen </w:t>
      </w:r>
      <w:r w:rsidR="00A17610" w:rsidRPr="00E31443">
        <w:rPr>
          <w:rFonts w:cstheme="minorHAnsi"/>
          <w:bCs/>
          <w:lang w:val="nb-NO"/>
        </w:rPr>
        <w:t xml:space="preserve">og avslutning </w:t>
      </w:r>
      <w:r w:rsidR="00607F23" w:rsidRPr="00E31443">
        <w:rPr>
          <w:rFonts w:cstheme="minorHAnsi"/>
          <w:bCs/>
          <w:lang w:val="nb-NO"/>
        </w:rPr>
        <w:t>av prosjektet</w:t>
      </w:r>
      <w:r w:rsidR="00277DA1" w:rsidRPr="00E31443">
        <w:rPr>
          <w:rFonts w:cstheme="minorHAnsi"/>
          <w:bCs/>
          <w:lang w:val="nb-NO"/>
        </w:rPr>
        <w:t xml:space="preserve"> i en</w:t>
      </w:r>
      <w:r w:rsidR="009D34F9" w:rsidRPr="00E31443">
        <w:rPr>
          <w:rFonts w:cstheme="minorHAnsi"/>
          <w:bCs/>
          <w:lang w:val="nb-NO"/>
        </w:rPr>
        <w:t xml:space="preserve"> og samme</w:t>
      </w:r>
      <w:r w:rsidR="00277DA1" w:rsidRPr="00E31443">
        <w:rPr>
          <w:rFonts w:cstheme="minorHAnsi"/>
          <w:bCs/>
          <w:lang w:val="nb-NO"/>
        </w:rPr>
        <w:t xml:space="preserve"> løsning</w:t>
      </w:r>
      <w:r w:rsidR="00607F23" w:rsidRPr="00E31443">
        <w:rPr>
          <w:rFonts w:cstheme="minorHAnsi"/>
          <w:bCs/>
          <w:lang w:val="nb-NO"/>
        </w:rPr>
        <w:t xml:space="preserve">. </w:t>
      </w:r>
      <w:r w:rsidR="00504D56" w:rsidRPr="00E31443">
        <w:rPr>
          <w:rFonts w:cstheme="minorHAnsi"/>
          <w:bCs/>
          <w:lang w:val="nb-NO"/>
        </w:rPr>
        <w:t>Dette</w:t>
      </w:r>
      <w:r w:rsidR="00607F23" w:rsidRPr="00E31443">
        <w:rPr>
          <w:rFonts w:cstheme="minorHAnsi"/>
          <w:bCs/>
          <w:lang w:val="nb-NO"/>
        </w:rPr>
        <w:t xml:space="preserve"> vil kunne </w:t>
      </w:r>
      <w:r w:rsidR="00504D56" w:rsidRPr="00E31443">
        <w:rPr>
          <w:rFonts w:cstheme="minorHAnsi"/>
          <w:bCs/>
          <w:lang w:val="nb-NO"/>
        </w:rPr>
        <w:t>gi</w:t>
      </w:r>
      <w:r w:rsidR="00607F23" w:rsidRPr="00E31443">
        <w:rPr>
          <w:rFonts w:cstheme="minorHAnsi"/>
          <w:bCs/>
          <w:lang w:val="nb-NO"/>
        </w:rPr>
        <w:t xml:space="preserve"> begrensninger </w:t>
      </w:r>
      <w:r w:rsidR="00504D56" w:rsidRPr="00E31443">
        <w:rPr>
          <w:rFonts w:cstheme="minorHAnsi"/>
          <w:bCs/>
          <w:lang w:val="nb-NO"/>
        </w:rPr>
        <w:t>på</w:t>
      </w:r>
      <w:r w:rsidR="00607F23" w:rsidRPr="00E31443">
        <w:rPr>
          <w:rFonts w:cstheme="minorHAnsi"/>
          <w:bCs/>
          <w:lang w:val="nb-NO"/>
        </w:rPr>
        <w:t xml:space="preserve"> hva som kan gjøres </w:t>
      </w:r>
      <w:r w:rsidR="00631A86" w:rsidRPr="00E31443">
        <w:rPr>
          <w:rFonts w:cstheme="minorHAnsi"/>
          <w:bCs/>
          <w:lang w:val="nb-NO"/>
        </w:rPr>
        <w:t xml:space="preserve">av utvikling </w:t>
      </w:r>
      <w:r w:rsidR="00607F23" w:rsidRPr="00E31443">
        <w:rPr>
          <w:rFonts w:cstheme="minorHAnsi"/>
          <w:bCs/>
          <w:lang w:val="nb-NO"/>
        </w:rPr>
        <w:t xml:space="preserve">i modulen for datafangst og også i </w:t>
      </w:r>
      <w:r w:rsidR="00732204" w:rsidRPr="00E31443">
        <w:rPr>
          <w:rFonts w:cstheme="minorHAnsi"/>
          <w:bCs/>
          <w:lang w:val="nb-NO"/>
        </w:rPr>
        <w:t>analyse</w:t>
      </w:r>
      <w:r w:rsidR="00504D56" w:rsidRPr="00E31443">
        <w:rPr>
          <w:rFonts w:cstheme="minorHAnsi"/>
          <w:bCs/>
          <w:lang w:val="nb-NO"/>
        </w:rPr>
        <w:t>modulen</w:t>
      </w:r>
      <w:r w:rsidR="009D34F9" w:rsidRPr="00E31443">
        <w:rPr>
          <w:rFonts w:cstheme="minorHAnsi"/>
          <w:bCs/>
          <w:lang w:val="nb-NO"/>
        </w:rPr>
        <w:t xml:space="preserve"> i fremtiden</w:t>
      </w:r>
      <w:r w:rsidR="00504D56" w:rsidRPr="00E31443">
        <w:rPr>
          <w:rFonts w:cstheme="minorHAnsi"/>
          <w:bCs/>
          <w:lang w:val="nb-NO"/>
        </w:rPr>
        <w:t xml:space="preserve">, men denne vurderingen </w:t>
      </w:r>
      <w:r w:rsidR="009D34F9" w:rsidRPr="00E31443">
        <w:rPr>
          <w:rFonts w:cstheme="minorHAnsi"/>
          <w:bCs/>
          <w:lang w:val="nb-NO"/>
        </w:rPr>
        <w:t xml:space="preserve">skal se på </w:t>
      </w:r>
      <w:r w:rsidR="00504D56" w:rsidRPr="00E31443">
        <w:rPr>
          <w:rFonts w:cstheme="minorHAnsi"/>
          <w:bCs/>
          <w:lang w:val="nb-NO"/>
        </w:rPr>
        <w:t>hva som er mulig i løsninger per i dag.</w:t>
      </w:r>
      <w:r w:rsidR="00607F23" w:rsidRPr="00E31443">
        <w:rPr>
          <w:rFonts w:cstheme="minorHAnsi"/>
          <w:bCs/>
          <w:lang w:val="nb-NO"/>
        </w:rPr>
        <w:t xml:space="preserve"> </w:t>
      </w:r>
      <w:r w:rsidR="00504D56" w:rsidRPr="00E31443">
        <w:rPr>
          <w:rFonts w:cstheme="minorHAnsi"/>
          <w:bCs/>
          <w:lang w:val="nb-NO"/>
        </w:rPr>
        <w:t xml:space="preserve">Den tar ikke hensyn til mulig </w:t>
      </w:r>
      <w:r w:rsidR="00E944C9" w:rsidRPr="00E31443">
        <w:rPr>
          <w:rFonts w:cstheme="minorHAnsi"/>
          <w:bCs/>
          <w:lang w:val="nb-NO"/>
        </w:rPr>
        <w:t xml:space="preserve">ny </w:t>
      </w:r>
      <w:r w:rsidR="00504D56" w:rsidRPr="00E31443">
        <w:rPr>
          <w:rFonts w:cstheme="minorHAnsi"/>
          <w:bCs/>
          <w:lang w:val="nb-NO"/>
        </w:rPr>
        <w:t xml:space="preserve">funksjonalitet eller </w:t>
      </w:r>
      <w:r w:rsidR="00A211B8" w:rsidRPr="00E31443">
        <w:rPr>
          <w:rFonts w:cstheme="minorHAnsi"/>
          <w:bCs/>
          <w:lang w:val="nb-NO"/>
        </w:rPr>
        <w:t xml:space="preserve">mulige </w:t>
      </w:r>
      <w:r w:rsidR="00504D56" w:rsidRPr="00E31443">
        <w:rPr>
          <w:rFonts w:cstheme="minorHAnsi"/>
          <w:bCs/>
          <w:lang w:val="nb-NO"/>
        </w:rPr>
        <w:t>begr</w:t>
      </w:r>
      <w:r w:rsidR="009D34F9" w:rsidRPr="00E31443">
        <w:rPr>
          <w:rFonts w:cstheme="minorHAnsi"/>
          <w:bCs/>
          <w:lang w:val="nb-NO"/>
        </w:rPr>
        <w:t>ensninger i fremtidig utvikling.</w:t>
      </w:r>
    </w:p>
    <w:p w:rsidR="00332776" w:rsidRPr="00E31443" w:rsidRDefault="00332776" w:rsidP="007631F9">
      <w:pPr>
        <w:spacing w:line="276" w:lineRule="auto"/>
        <w:rPr>
          <w:rFonts w:cstheme="minorHAnsi"/>
          <w:bCs/>
          <w:lang w:val="nb-NO"/>
        </w:rPr>
      </w:pPr>
      <w:r w:rsidRPr="00E31443">
        <w:rPr>
          <w:rFonts w:cstheme="minorHAnsi"/>
          <w:bCs/>
          <w:lang w:val="nb-NO"/>
        </w:rPr>
        <w:t xml:space="preserve">CTU/Enhet for forskningsstøtte ønsker å gi god rådgivning til forskere. Når det gjelder </w:t>
      </w:r>
      <w:r w:rsidR="00F467BF" w:rsidRPr="00E31443">
        <w:rPr>
          <w:rFonts w:cstheme="minorHAnsi"/>
          <w:bCs/>
          <w:lang w:val="nb-NO"/>
        </w:rPr>
        <w:t xml:space="preserve">datahåndtering og </w:t>
      </w:r>
      <w:r w:rsidRPr="00E31443">
        <w:rPr>
          <w:rFonts w:cstheme="minorHAnsi"/>
          <w:bCs/>
          <w:lang w:val="nb-NO"/>
        </w:rPr>
        <w:t>datafangstverktøy er det viktig å kjenne systemene godt for å kunne presentere fordeler og ulemper med de enkelte system og for å kunne hjelpe forskerne til å treffe de riktige beslutningene om hvilket verktøy de skal bruke.</w:t>
      </w:r>
    </w:p>
    <w:p w:rsidR="00332776" w:rsidRPr="0021247B" w:rsidRDefault="00332776" w:rsidP="002F404F">
      <w:pPr>
        <w:pStyle w:val="Overskrift1"/>
        <w:rPr>
          <w:lang w:val="nb-NO"/>
        </w:rPr>
      </w:pPr>
      <w:bookmarkStart w:id="2" w:name="_Toc163131553"/>
      <w:r w:rsidRPr="0021247B">
        <w:rPr>
          <w:lang w:val="nb-NO"/>
        </w:rPr>
        <w:t>Oppsummering</w:t>
      </w:r>
      <w:bookmarkEnd w:id="2"/>
    </w:p>
    <w:p w:rsidR="00E944C9" w:rsidRPr="00E31443" w:rsidRDefault="00E944C9" w:rsidP="007631F9">
      <w:pPr>
        <w:spacing w:line="276" w:lineRule="auto"/>
        <w:rPr>
          <w:rFonts w:cstheme="minorHAnsi"/>
          <w:bCs/>
          <w:lang w:val="nb-NO"/>
        </w:rPr>
      </w:pPr>
      <w:r w:rsidRPr="00E31443">
        <w:rPr>
          <w:rFonts w:cstheme="minorHAnsi"/>
          <w:bCs/>
          <w:lang w:val="nb-NO"/>
        </w:rPr>
        <w:t xml:space="preserve">Når de regulatoriske kravene </w:t>
      </w:r>
      <w:r w:rsidR="007B75C5" w:rsidRPr="00E31443">
        <w:rPr>
          <w:rFonts w:cstheme="minorHAnsi"/>
          <w:bCs/>
          <w:lang w:val="nb-NO"/>
        </w:rPr>
        <w:t>blir</w:t>
      </w:r>
      <w:r w:rsidRPr="00E31443">
        <w:rPr>
          <w:rFonts w:cstheme="minorHAnsi"/>
          <w:bCs/>
          <w:lang w:val="nb-NO"/>
        </w:rPr>
        <w:t xml:space="preserve"> vurdert, </w:t>
      </w:r>
      <w:r w:rsidR="007B75C5" w:rsidRPr="00E31443">
        <w:rPr>
          <w:rFonts w:cstheme="minorHAnsi"/>
          <w:bCs/>
          <w:lang w:val="nb-NO"/>
        </w:rPr>
        <w:t xml:space="preserve">ser man hele systemet </w:t>
      </w:r>
      <w:r w:rsidRPr="00E31443">
        <w:rPr>
          <w:rFonts w:cstheme="minorHAnsi"/>
          <w:bCs/>
          <w:lang w:val="nb-NO"/>
        </w:rPr>
        <w:t xml:space="preserve">under ett. </w:t>
      </w:r>
      <w:r w:rsidR="00A211B8" w:rsidRPr="00E31443">
        <w:rPr>
          <w:rFonts w:cstheme="minorHAnsi"/>
          <w:bCs/>
          <w:lang w:val="nb-NO"/>
        </w:rPr>
        <w:t>Systemet i denne konteksten er</w:t>
      </w:r>
      <w:r w:rsidRPr="00E31443">
        <w:rPr>
          <w:rFonts w:cstheme="minorHAnsi"/>
          <w:bCs/>
          <w:lang w:val="nb-NO"/>
        </w:rPr>
        <w:t xml:space="preserve"> selve</w:t>
      </w:r>
      <w:r w:rsidRPr="00E31443">
        <w:rPr>
          <w:rFonts w:cstheme="minorHAnsi"/>
          <w:lang w:val="nb-NO"/>
        </w:rPr>
        <w:t xml:space="preserve"> </w:t>
      </w:r>
      <w:r w:rsidRPr="00E31443">
        <w:rPr>
          <w:rFonts w:cstheme="minorHAnsi"/>
          <w:bCs/>
          <w:lang w:val="nb-NO"/>
        </w:rPr>
        <w:t xml:space="preserve">datafangstsystemet, leverandørens kvalitetssystem og life-cycle management, samt kvalitetssystemet rundt oppsettet og bruk av datafangstsystemet i et enkelt prosjekt. Hvis kravet ikke eller </w:t>
      </w:r>
      <w:r w:rsidR="00A211B8" w:rsidRPr="00E31443">
        <w:rPr>
          <w:rFonts w:cstheme="minorHAnsi"/>
          <w:bCs/>
          <w:lang w:val="nb-NO"/>
        </w:rPr>
        <w:t xml:space="preserve">bare </w:t>
      </w:r>
      <w:r w:rsidRPr="00E31443">
        <w:rPr>
          <w:rFonts w:cstheme="minorHAnsi"/>
          <w:bCs/>
          <w:lang w:val="nb-NO"/>
        </w:rPr>
        <w:t xml:space="preserve">delvis er oppfylt i den elektroniske løsninger, </w:t>
      </w:r>
      <w:r w:rsidR="007B75C5" w:rsidRPr="00E31443">
        <w:rPr>
          <w:rFonts w:cstheme="minorHAnsi"/>
          <w:bCs/>
          <w:lang w:val="nb-NO"/>
        </w:rPr>
        <w:t>gjøres</w:t>
      </w:r>
      <w:r w:rsidRPr="00E31443">
        <w:rPr>
          <w:rFonts w:cstheme="minorHAnsi"/>
          <w:bCs/>
          <w:lang w:val="nb-NO"/>
        </w:rPr>
        <w:t xml:space="preserve"> en vurdering om det er mulig å få til en manuell tilpasning og en vurdering av eventuell risiko ved denne tilpasningen. Resultatet av denne vurderingen er listet opp under </w:t>
      </w:r>
      <w:r w:rsidR="00C320A2" w:rsidRPr="00E31443">
        <w:rPr>
          <w:rFonts w:cstheme="minorHAnsi"/>
          <w:bCs/>
          <w:color w:val="5B9BD5" w:themeColor="accent1"/>
          <w:lang w:val="nb-NO"/>
        </w:rPr>
        <w:t>Vurdering av regulatoriske krav</w:t>
      </w:r>
      <w:r w:rsidR="00482ED6" w:rsidRPr="00E31443">
        <w:rPr>
          <w:rFonts w:cstheme="minorHAnsi"/>
          <w:bCs/>
          <w:lang w:val="nb-NO"/>
        </w:rPr>
        <w:t xml:space="preserve">. </w:t>
      </w:r>
    </w:p>
    <w:p w:rsidR="00E944C9" w:rsidRPr="00E31443" w:rsidRDefault="00E944C9" w:rsidP="007631F9">
      <w:pPr>
        <w:spacing w:line="276" w:lineRule="auto"/>
        <w:rPr>
          <w:rFonts w:cstheme="minorHAnsi"/>
          <w:bCs/>
          <w:lang w:val="nb-NO"/>
        </w:rPr>
      </w:pPr>
      <w:r w:rsidRPr="00E31443">
        <w:rPr>
          <w:rFonts w:cstheme="minorHAnsi"/>
          <w:bCs/>
          <w:lang w:val="nb-NO"/>
        </w:rPr>
        <w:t xml:space="preserve">I tillegg er det gjort en vurdering av </w:t>
      </w:r>
      <w:r w:rsidR="00332776" w:rsidRPr="00E31443">
        <w:rPr>
          <w:rFonts w:cstheme="minorHAnsi"/>
          <w:bCs/>
          <w:lang w:val="nb-NO"/>
        </w:rPr>
        <w:t>løsningen med hensyn på funksjonalitet, hva som er tilgjengelig og hvordan det som er tilgjengelig påvirker gjennomføring av datafangst i prosjektene.</w:t>
      </w:r>
    </w:p>
    <w:p w:rsidR="004165AD" w:rsidRPr="00E31443" w:rsidRDefault="00F3753A" w:rsidP="007631F9">
      <w:pPr>
        <w:spacing w:line="276" w:lineRule="auto"/>
        <w:rPr>
          <w:rFonts w:cstheme="minorHAnsi"/>
          <w:lang w:val="nb-NO"/>
        </w:rPr>
      </w:pPr>
      <w:r w:rsidRPr="00E31443">
        <w:rPr>
          <w:rFonts w:cstheme="minorHAnsi"/>
          <w:bCs/>
          <w:lang w:val="nb-NO"/>
        </w:rPr>
        <w:t xml:space="preserve">I kliniske studier er det et prinsipp at man ikke skal utføre analyser på </w:t>
      </w:r>
      <w:r w:rsidR="009D34F9" w:rsidRPr="00E31443">
        <w:rPr>
          <w:rFonts w:cstheme="minorHAnsi"/>
          <w:bCs/>
          <w:lang w:val="nb-NO"/>
        </w:rPr>
        <w:t xml:space="preserve">definerte </w:t>
      </w:r>
      <w:r w:rsidRPr="00E31443">
        <w:rPr>
          <w:rFonts w:cstheme="minorHAnsi"/>
          <w:bCs/>
          <w:lang w:val="nb-NO"/>
        </w:rPr>
        <w:t xml:space="preserve">endepunkt før tidspunkt som er spesifisert i protokoll og statistisk analyseplan (SAP). I Ledidi ligger funksjonaliteten for utføring av analyser i samme modul som verktøy for rapportering underveis. </w:t>
      </w:r>
      <w:r w:rsidR="00784F3D" w:rsidRPr="00E31443">
        <w:rPr>
          <w:rFonts w:cstheme="minorHAnsi"/>
          <w:bCs/>
          <w:lang w:val="nb-NO"/>
        </w:rPr>
        <w:t>Det er ikke sporing på hvilke analyser som utføres underveis i prosjektet. D</w:t>
      </w:r>
      <w:r w:rsidR="00281717" w:rsidRPr="00E31443">
        <w:rPr>
          <w:rFonts w:cstheme="minorHAnsi"/>
          <w:bCs/>
          <w:lang w:val="nb-NO"/>
        </w:rPr>
        <w:t>et finnes mulighet</w:t>
      </w:r>
      <w:r w:rsidR="00784F3D" w:rsidRPr="00E31443">
        <w:rPr>
          <w:rFonts w:cstheme="minorHAnsi"/>
          <w:bCs/>
          <w:lang w:val="nb-NO"/>
        </w:rPr>
        <w:t xml:space="preserve"> for å slette hele pasienter og hele data entries/records uten sporing og dette kan åpne for mistanke om manipulering av data ved bruk av statistikk underveis i prosjektet. </w:t>
      </w:r>
      <w:r w:rsidR="00784F3D" w:rsidRPr="00E31443">
        <w:rPr>
          <w:rFonts w:cstheme="minorHAnsi"/>
          <w:bCs/>
          <w:lang w:val="nb-NO"/>
        </w:rPr>
        <w:br/>
      </w:r>
      <w:r w:rsidR="00784F3D" w:rsidRPr="00E31443">
        <w:rPr>
          <w:rFonts w:cstheme="minorHAnsi"/>
          <w:lang w:val="nb-NO"/>
        </w:rPr>
        <w:t>Forsker med rollen som Prosjektleder</w:t>
      </w:r>
      <w:r w:rsidR="00277DA1" w:rsidRPr="00E31443">
        <w:rPr>
          <w:rFonts w:cstheme="minorHAnsi"/>
          <w:lang w:val="nb-NO"/>
        </w:rPr>
        <w:t>(PL)</w:t>
      </w:r>
      <w:r w:rsidR="00784F3D" w:rsidRPr="00E31443">
        <w:rPr>
          <w:rFonts w:cstheme="minorHAnsi"/>
          <w:lang w:val="nb-NO"/>
        </w:rPr>
        <w:t xml:space="preserve"> i Ledidi er i</w:t>
      </w:r>
      <w:r w:rsidR="00784F3D" w:rsidRPr="00E31443">
        <w:rPr>
          <w:rFonts w:cstheme="minorHAnsi"/>
          <w:bCs/>
          <w:lang w:val="nb-NO"/>
        </w:rPr>
        <w:t>nnehaver av en fullverdig brukerlisens med alle tilganger. Logg med audi</w:t>
      </w:r>
      <w:r w:rsidR="009D34F9" w:rsidRPr="00E31443">
        <w:rPr>
          <w:rFonts w:cstheme="minorHAnsi"/>
          <w:bCs/>
          <w:lang w:val="nb-NO"/>
        </w:rPr>
        <w:t>t</w:t>
      </w:r>
      <w:r w:rsidR="00332776" w:rsidRPr="00E31443">
        <w:rPr>
          <w:rFonts w:cstheme="minorHAnsi"/>
          <w:bCs/>
          <w:lang w:val="nb-NO"/>
        </w:rPr>
        <w:t xml:space="preserve"> </w:t>
      </w:r>
      <w:r w:rsidR="00784F3D" w:rsidRPr="00E31443">
        <w:rPr>
          <w:rFonts w:cstheme="minorHAnsi"/>
          <w:bCs/>
          <w:lang w:val="nb-NO"/>
        </w:rPr>
        <w:t>trail over tilgangsstyring er ikke tilgjengelig og det er dermed ikke sporbart hvilke tilganger PL gir seg selv</w:t>
      </w:r>
      <w:r w:rsidR="00332776" w:rsidRPr="00E31443">
        <w:rPr>
          <w:rFonts w:cstheme="minorHAnsi"/>
          <w:bCs/>
          <w:lang w:val="nb-NO"/>
        </w:rPr>
        <w:t>,</w:t>
      </w:r>
      <w:r w:rsidR="00784F3D" w:rsidRPr="00E31443">
        <w:rPr>
          <w:rFonts w:cstheme="minorHAnsi"/>
          <w:bCs/>
          <w:lang w:val="nb-NO"/>
        </w:rPr>
        <w:t xml:space="preserve"> eller andre</w:t>
      </w:r>
      <w:r w:rsidR="00332776" w:rsidRPr="00E31443">
        <w:rPr>
          <w:rFonts w:cstheme="minorHAnsi"/>
          <w:bCs/>
          <w:lang w:val="nb-NO"/>
        </w:rPr>
        <w:t>,</w:t>
      </w:r>
      <w:r w:rsidR="00784F3D" w:rsidRPr="00E31443">
        <w:rPr>
          <w:rFonts w:cstheme="minorHAnsi"/>
          <w:bCs/>
          <w:lang w:val="nb-NO"/>
        </w:rPr>
        <w:t xml:space="preserve"> i løpet av studien</w:t>
      </w:r>
      <w:r w:rsidR="00277DA1" w:rsidRPr="00E31443">
        <w:rPr>
          <w:rFonts w:cstheme="minorHAnsi"/>
          <w:bCs/>
          <w:lang w:val="nb-NO"/>
        </w:rPr>
        <w:t xml:space="preserve">. Sporbarhet i alle ledd er et grunnleggende GCP </w:t>
      </w:r>
      <w:r w:rsidR="009D34F9" w:rsidRPr="00E31443">
        <w:rPr>
          <w:rFonts w:cstheme="minorHAnsi"/>
          <w:bCs/>
          <w:lang w:val="nb-NO"/>
        </w:rPr>
        <w:t>prinsipp</w:t>
      </w:r>
      <w:r w:rsidR="00277DA1" w:rsidRPr="00E31443">
        <w:rPr>
          <w:rFonts w:cstheme="minorHAnsi"/>
          <w:bCs/>
          <w:lang w:val="nb-NO"/>
        </w:rPr>
        <w:t>.</w:t>
      </w:r>
    </w:p>
    <w:p w:rsidR="00732204" w:rsidRPr="00E31443" w:rsidRDefault="00732204"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lastRenderedPageBreak/>
        <w:t>Data</w:t>
      </w:r>
      <w:r w:rsidR="009D34F9" w:rsidRPr="00E31443">
        <w:rPr>
          <w:rFonts w:asciiTheme="minorHAnsi" w:hAnsiTheme="minorHAnsi" w:cstheme="minorHAnsi"/>
          <w:color w:val="auto"/>
          <w:sz w:val="22"/>
          <w:szCs w:val="22"/>
          <w:lang w:val="nb-NO"/>
        </w:rPr>
        <w:t>kvalitet er viktig i forskning</w:t>
      </w:r>
      <w:r w:rsidR="00332776" w:rsidRPr="00E31443">
        <w:rPr>
          <w:rFonts w:asciiTheme="minorHAnsi" w:hAnsiTheme="minorHAnsi" w:cstheme="minorHAnsi"/>
          <w:color w:val="auto"/>
          <w:sz w:val="22"/>
          <w:szCs w:val="22"/>
          <w:lang w:val="nb-NO"/>
        </w:rPr>
        <w:t xml:space="preserve"> og sentalt i flere ICH dokumenter</w:t>
      </w:r>
      <w:r w:rsidR="009D34F9" w:rsidRPr="00E31443">
        <w:rPr>
          <w:rFonts w:asciiTheme="minorHAnsi" w:hAnsiTheme="minorHAnsi" w:cstheme="minorHAnsi"/>
          <w:color w:val="auto"/>
          <w:sz w:val="22"/>
          <w:szCs w:val="22"/>
          <w:lang w:val="nb-NO"/>
        </w:rPr>
        <w:t xml:space="preserve">. </w:t>
      </w:r>
      <w:r w:rsidRPr="00E31443">
        <w:rPr>
          <w:rFonts w:asciiTheme="minorHAnsi" w:hAnsiTheme="minorHAnsi" w:cstheme="minorHAnsi"/>
          <w:color w:val="auto"/>
          <w:sz w:val="22"/>
          <w:szCs w:val="22"/>
          <w:lang w:val="nb-NO"/>
        </w:rPr>
        <w:t>Ledidi har ikke funksjonalitet</w:t>
      </w:r>
      <w:r w:rsidR="00F467BF" w:rsidRPr="00E31443">
        <w:rPr>
          <w:rFonts w:asciiTheme="minorHAnsi" w:hAnsiTheme="minorHAnsi" w:cstheme="minorHAnsi"/>
          <w:color w:val="auto"/>
          <w:sz w:val="22"/>
          <w:szCs w:val="22"/>
          <w:lang w:val="nb-NO"/>
        </w:rPr>
        <w:t>en</w:t>
      </w:r>
      <w:r w:rsidRPr="00E31443">
        <w:rPr>
          <w:rFonts w:asciiTheme="minorHAnsi" w:hAnsiTheme="minorHAnsi" w:cstheme="minorHAnsi"/>
          <w:color w:val="auto"/>
          <w:sz w:val="22"/>
          <w:szCs w:val="22"/>
          <w:lang w:val="nb-NO"/>
        </w:rPr>
        <w:t xml:space="preserve"> man forventer av en eCRF med hensyn til kvalitetssikring av data underveis i prosjektet.</w:t>
      </w:r>
      <w:r w:rsidR="0097414C" w:rsidRPr="00E31443">
        <w:rPr>
          <w:rFonts w:asciiTheme="minorHAnsi" w:hAnsiTheme="minorHAnsi" w:cstheme="minorHAnsi"/>
          <w:color w:val="auto"/>
          <w:sz w:val="22"/>
          <w:szCs w:val="22"/>
          <w:lang w:val="nb-NO"/>
        </w:rPr>
        <w:t xml:space="preserve"> Muligheter for datavalidering under data registrering </w:t>
      </w:r>
      <w:r w:rsidR="00F467BF" w:rsidRPr="00E31443">
        <w:rPr>
          <w:rFonts w:asciiTheme="minorHAnsi" w:hAnsiTheme="minorHAnsi" w:cstheme="minorHAnsi"/>
          <w:color w:val="auto"/>
          <w:sz w:val="22"/>
          <w:szCs w:val="22"/>
          <w:lang w:val="nb-NO"/>
        </w:rPr>
        <w:t xml:space="preserve">er minimal </w:t>
      </w:r>
      <w:r w:rsidR="0097414C" w:rsidRPr="00E31443">
        <w:rPr>
          <w:rFonts w:asciiTheme="minorHAnsi" w:hAnsiTheme="minorHAnsi" w:cstheme="minorHAnsi"/>
          <w:color w:val="auto"/>
          <w:sz w:val="22"/>
          <w:szCs w:val="22"/>
          <w:lang w:val="nb-NO"/>
        </w:rPr>
        <w:t xml:space="preserve">og </w:t>
      </w:r>
      <w:r w:rsidR="00332776" w:rsidRPr="00E31443">
        <w:rPr>
          <w:rFonts w:asciiTheme="minorHAnsi" w:hAnsiTheme="minorHAnsi" w:cstheme="minorHAnsi"/>
          <w:color w:val="auto"/>
          <w:sz w:val="22"/>
          <w:szCs w:val="22"/>
          <w:lang w:val="nb-NO"/>
        </w:rPr>
        <w:t xml:space="preserve">fortløpende </w:t>
      </w:r>
      <w:r w:rsidR="0097414C" w:rsidRPr="00E31443">
        <w:rPr>
          <w:rFonts w:asciiTheme="minorHAnsi" w:hAnsiTheme="minorHAnsi" w:cstheme="minorHAnsi"/>
          <w:color w:val="auto"/>
          <w:sz w:val="22"/>
          <w:szCs w:val="22"/>
          <w:lang w:val="nb-NO"/>
        </w:rPr>
        <w:t xml:space="preserve">query management mangler, se </w:t>
      </w:r>
      <w:r w:rsidR="0097414C" w:rsidRPr="00750286">
        <w:rPr>
          <w:rFonts w:asciiTheme="minorHAnsi" w:eastAsiaTheme="minorHAnsi" w:hAnsiTheme="minorHAnsi" w:cstheme="minorHAnsi"/>
          <w:bCs/>
          <w:snapToGrid/>
          <w:color w:val="auto"/>
          <w:sz w:val="22"/>
          <w:szCs w:val="22"/>
          <w:lang w:val="nb-NO" w:eastAsia="en-US"/>
        </w:rPr>
        <w:t xml:space="preserve">punkt </w:t>
      </w:r>
      <w:r w:rsidR="00750286" w:rsidRPr="00750286">
        <w:rPr>
          <w:rFonts w:asciiTheme="minorHAnsi" w:eastAsiaTheme="minorHAnsi" w:hAnsiTheme="minorHAnsi" w:cstheme="minorHAnsi"/>
          <w:bCs/>
          <w:snapToGrid/>
          <w:color w:val="5B9BD5" w:themeColor="accent1"/>
          <w:sz w:val="22"/>
          <w:szCs w:val="22"/>
          <w:lang w:val="nb-NO" w:eastAsia="en-US"/>
        </w:rPr>
        <w:t xml:space="preserve">Vurdering av funksjonalitet </w:t>
      </w:r>
      <w:r w:rsidR="00224D5F">
        <w:rPr>
          <w:rFonts w:asciiTheme="minorHAnsi" w:hAnsiTheme="minorHAnsi" w:cstheme="minorHAnsi"/>
          <w:color w:val="auto"/>
          <w:sz w:val="22"/>
          <w:szCs w:val="22"/>
          <w:lang w:val="nb-NO"/>
        </w:rPr>
        <w:t>F3.</w:t>
      </w:r>
      <w:r w:rsidR="0097414C" w:rsidRPr="00E31443">
        <w:rPr>
          <w:rFonts w:asciiTheme="minorHAnsi" w:hAnsiTheme="minorHAnsi" w:cstheme="minorHAnsi"/>
          <w:color w:val="auto"/>
          <w:sz w:val="22"/>
          <w:szCs w:val="22"/>
          <w:lang w:val="nb-NO"/>
        </w:rPr>
        <w:t xml:space="preserve">  </w:t>
      </w:r>
    </w:p>
    <w:p w:rsidR="0097414C" w:rsidRPr="00E31443" w:rsidRDefault="0097414C"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Monitorering er lovpålagt i legemiddelstudier. Ledidi mangler funksjonalitet for registrering og oppfølging av monitorering. Se punkt</w:t>
      </w:r>
      <w:r w:rsidR="00750286" w:rsidRPr="00750286">
        <w:rPr>
          <w:rFonts w:asciiTheme="minorHAnsi" w:eastAsiaTheme="minorHAnsi" w:hAnsiTheme="minorHAnsi" w:cstheme="minorHAnsi"/>
          <w:bCs/>
          <w:snapToGrid/>
          <w:color w:val="5B9BD5" w:themeColor="accent1"/>
          <w:sz w:val="22"/>
          <w:szCs w:val="22"/>
          <w:lang w:val="nb-NO" w:eastAsia="en-US"/>
        </w:rPr>
        <w:t xml:space="preserve"> Vurdering av funksjonalitet</w:t>
      </w:r>
      <w:r w:rsidRPr="00E31443">
        <w:rPr>
          <w:rFonts w:asciiTheme="minorHAnsi" w:hAnsiTheme="minorHAnsi" w:cstheme="minorHAnsi"/>
          <w:color w:val="auto"/>
          <w:sz w:val="22"/>
          <w:szCs w:val="22"/>
          <w:lang w:val="nb-NO"/>
        </w:rPr>
        <w:t xml:space="preserve"> </w:t>
      </w:r>
      <w:r w:rsidR="00224D5F">
        <w:rPr>
          <w:rFonts w:asciiTheme="minorHAnsi" w:hAnsiTheme="minorHAnsi" w:cstheme="minorHAnsi"/>
          <w:color w:val="auto"/>
          <w:sz w:val="22"/>
          <w:szCs w:val="22"/>
          <w:lang w:val="nb-NO"/>
        </w:rPr>
        <w:t>F4.</w:t>
      </w:r>
    </w:p>
    <w:p w:rsidR="00504D56" w:rsidRPr="00E31443" w:rsidRDefault="00504D56"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 xml:space="preserve">For å kunne gjennomføre randomiserte, kliniske studier må man ha implementert funksjonalitet for randomisering og allokering. Dette gjelder både for legemiddel og intervensjonsstudier. Randomisering styrer også pasientflyt og logistikk i eCRFen. Både randomisering og </w:t>
      </w:r>
      <w:r w:rsidR="00455F3D" w:rsidRPr="00E31443">
        <w:rPr>
          <w:rFonts w:asciiTheme="minorHAnsi" w:hAnsiTheme="minorHAnsi" w:cstheme="minorHAnsi"/>
          <w:color w:val="auto"/>
          <w:sz w:val="22"/>
          <w:szCs w:val="22"/>
          <w:lang w:val="nb-NO"/>
        </w:rPr>
        <w:t xml:space="preserve">mulighet for </w:t>
      </w:r>
      <w:r w:rsidRPr="00E31443">
        <w:rPr>
          <w:rFonts w:asciiTheme="minorHAnsi" w:hAnsiTheme="minorHAnsi" w:cstheme="minorHAnsi"/>
          <w:color w:val="auto"/>
          <w:sz w:val="22"/>
          <w:szCs w:val="22"/>
          <w:lang w:val="nb-NO"/>
        </w:rPr>
        <w:t>styring av studieflyt</w:t>
      </w:r>
      <w:r w:rsidR="00455F3D" w:rsidRPr="00E31443">
        <w:rPr>
          <w:rFonts w:asciiTheme="minorHAnsi" w:hAnsiTheme="minorHAnsi" w:cstheme="minorHAnsi"/>
          <w:color w:val="auto"/>
          <w:sz w:val="22"/>
          <w:szCs w:val="22"/>
          <w:lang w:val="nb-NO"/>
        </w:rPr>
        <w:t>/rekkefølge av hendelser</w:t>
      </w:r>
      <w:r w:rsidRPr="00E31443">
        <w:rPr>
          <w:rFonts w:asciiTheme="minorHAnsi" w:hAnsiTheme="minorHAnsi" w:cstheme="minorHAnsi"/>
          <w:color w:val="auto"/>
          <w:sz w:val="22"/>
          <w:szCs w:val="22"/>
          <w:lang w:val="nb-NO"/>
        </w:rPr>
        <w:t xml:space="preserve"> mangler i Ledidi</w:t>
      </w:r>
      <w:r w:rsidR="00224D5F">
        <w:rPr>
          <w:rFonts w:asciiTheme="minorHAnsi" w:hAnsiTheme="minorHAnsi" w:cstheme="minorHAnsi"/>
          <w:color w:val="auto"/>
          <w:sz w:val="22"/>
          <w:szCs w:val="22"/>
          <w:lang w:val="nb-NO"/>
        </w:rPr>
        <w:t xml:space="preserve"> se punkt</w:t>
      </w:r>
      <w:r w:rsidR="00750286" w:rsidRPr="00750286">
        <w:rPr>
          <w:rFonts w:asciiTheme="minorHAnsi" w:eastAsiaTheme="minorHAnsi" w:hAnsiTheme="minorHAnsi" w:cstheme="minorHAnsi"/>
          <w:bCs/>
          <w:snapToGrid/>
          <w:color w:val="5B9BD5" w:themeColor="accent1"/>
          <w:sz w:val="22"/>
          <w:szCs w:val="22"/>
          <w:lang w:val="nb-NO" w:eastAsia="en-US"/>
        </w:rPr>
        <w:t xml:space="preserve"> Vurdering av funksjonalitet</w:t>
      </w:r>
      <w:r w:rsidR="00224D5F">
        <w:rPr>
          <w:rFonts w:asciiTheme="minorHAnsi" w:hAnsiTheme="minorHAnsi" w:cstheme="minorHAnsi"/>
          <w:color w:val="auto"/>
          <w:sz w:val="22"/>
          <w:szCs w:val="22"/>
          <w:lang w:val="nb-NO"/>
        </w:rPr>
        <w:t xml:space="preserve"> F2</w:t>
      </w:r>
      <w:r w:rsidRPr="00E31443">
        <w:rPr>
          <w:rFonts w:asciiTheme="minorHAnsi" w:hAnsiTheme="minorHAnsi" w:cstheme="minorHAnsi"/>
          <w:color w:val="auto"/>
          <w:sz w:val="22"/>
          <w:szCs w:val="22"/>
          <w:lang w:val="nb-NO"/>
        </w:rPr>
        <w:t>.</w:t>
      </w:r>
      <w:r w:rsidR="00332776" w:rsidRPr="00E31443">
        <w:rPr>
          <w:rFonts w:asciiTheme="minorHAnsi" w:hAnsiTheme="minorHAnsi" w:cstheme="minorHAnsi"/>
          <w:color w:val="auto"/>
          <w:sz w:val="22"/>
          <w:szCs w:val="22"/>
          <w:lang w:val="nb-NO"/>
        </w:rPr>
        <w:t xml:space="preserve"> </w:t>
      </w:r>
    </w:p>
    <w:p w:rsidR="0072772F" w:rsidRDefault="0072772F"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Det er ikke mulig å samle inn data direkte fra pasienten uten å ta i bruk andre datafangstløsninger. Dette tilfører ekstra kostnader, testing, dokumentasjon og administrering. Pasient rapporterte utfallsmål er viktige data i mange protokoller og et element i desentraliserte studier.</w:t>
      </w:r>
    </w:p>
    <w:p w:rsidR="00B8175D" w:rsidRPr="00E31443" w:rsidRDefault="00B8175D" w:rsidP="007631F9">
      <w:pPr>
        <w:pStyle w:val="Brdtekst"/>
        <w:spacing w:line="276" w:lineRule="auto"/>
        <w:rPr>
          <w:rFonts w:asciiTheme="minorHAnsi" w:hAnsiTheme="minorHAnsi" w:cstheme="minorHAnsi"/>
          <w:color w:val="auto"/>
          <w:sz w:val="22"/>
          <w:szCs w:val="22"/>
          <w:lang w:val="nb-NO"/>
        </w:rPr>
      </w:pPr>
      <w:r>
        <w:rPr>
          <w:rFonts w:asciiTheme="minorHAnsi" w:hAnsiTheme="minorHAnsi" w:cstheme="minorHAnsi"/>
          <w:color w:val="auto"/>
          <w:sz w:val="22"/>
          <w:szCs w:val="22"/>
          <w:lang w:val="nb-NO"/>
        </w:rPr>
        <w:t>Ved bruk av andre datafangstløsninger må data importeres til Ledidi. Dette krever at filene er vasket og tilpasset s</w:t>
      </w:r>
      <w:r w:rsidR="003A0A65">
        <w:rPr>
          <w:rFonts w:asciiTheme="minorHAnsi" w:hAnsiTheme="minorHAnsi" w:cstheme="minorHAnsi"/>
          <w:color w:val="auto"/>
          <w:sz w:val="22"/>
          <w:szCs w:val="22"/>
          <w:lang w:val="nb-NO"/>
        </w:rPr>
        <w:t xml:space="preserve">truktur og formater for studien i Ledidi for at importen ikke skal feile. </w:t>
      </w:r>
    </w:p>
    <w:p w:rsidR="0072772F" w:rsidRPr="00E31443" w:rsidRDefault="0072772F" w:rsidP="007631F9">
      <w:pPr>
        <w:pStyle w:val="Brdtekst"/>
        <w:spacing w:line="276" w:lineRule="auto"/>
        <w:rPr>
          <w:rFonts w:asciiTheme="minorHAnsi" w:hAnsiTheme="minorHAnsi" w:cstheme="minorHAnsi"/>
          <w:color w:val="auto"/>
          <w:sz w:val="22"/>
          <w:szCs w:val="22"/>
          <w:lang w:val="nb-NO"/>
        </w:rPr>
      </w:pPr>
    </w:p>
    <w:p w:rsidR="007631F9" w:rsidRDefault="007631F9"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 xml:space="preserve">Ledidi er anskaffet som en selvbetjeningsløsning uten support og forvaltning. Det vil si at PL/forsker må finne nok opplæring/manualer på </w:t>
      </w:r>
      <w:r w:rsidR="008E4BBD" w:rsidRPr="00E31443">
        <w:rPr>
          <w:rFonts w:asciiTheme="minorHAnsi" w:hAnsiTheme="minorHAnsi" w:cstheme="minorHAnsi"/>
          <w:color w:val="auto"/>
          <w:sz w:val="22"/>
          <w:szCs w:val="22"/>
          <w:lang w:val="nb-NO"/>
        </w:rPr>
        <w:t>evt. forskningsportal</w:t>
      </w:r>
      <w:r w:rsidRPr="00E31443">
        <w:rPr>
          <w:rFonts w:asciiTheme="minorHAnsi" w:hAnsiTheme="minorHAnsi" w:cstheme="minorHAnsi"/>
          <w:color w:val="auto"/>
          <w:sz w:val="22"/>
          <w:szCs w:val="22"/>
          <w:lang w:val="nb-NO"/>
        </w:rPr>
        <w:t xml:space="preserve"> og Ledidi selv til å kunne sette opp og forvalte løsningen for sitt prosjekt. </w:t>
      </w:r>
      <w:r w:rsidR="008E4BBD" w:rsidRPr="00E31443">
        <w:rPr>
          <w:rFonts w:asciiTheme="minorHAnsi" w:hAnsiTheme="minorHAnsi" w:cstheme="minorHAnsi"/>
          <w:color w:val="auto"/>
          <w:sz w:val="22"/>
          <w:szCs w:val="22"/>
          <w:lang w:val="nb-NO"/>
        </w:rPr>
        <w:t>Det bør gjøres en risikovurdering om kompleksiteten av prosjektet og forskers ressurser og erfaring med oppsett og gjennomføring av datafangst</w:t>
      </w:r>
      <w:r w:rsidR="00FF393E" w:rsidRPr="00E31443">
        <w:rPr>
          <w:rFonts w:asciiTheme="minorHAnsi" w:hAnsiTheme="minorHAnsi" w:cstheme="minorHAnsi"/>
          <w:color w:val="auto"/>
          <w:sz w:val="22"/>
          <w:szCs w:val="22"/>
          <w:lang w:val="nb-NO"/>
        </w:rPr>
        <w:t>/datahåndtering</w:t>
      </w:r>
      <w:r w:rsidR="008E4BBD" w:rsidRPr="00E31443">
        <w:rPr>
          <w:rFonts w:asciiTheme="minorHAnsi" w:hAnsiTheme="minorHAnsi" w:cstheme="minorHAnsi"/>
          <w:color w:val="auto"/>
          <w:sz w:val="22"/>
          <w:szCs w:val="22"/>
          <w:lang w:val="nb-NO"/>
        </w:rPr>
        <w:t xml:space="preserve"> i forskning før man </w:t>
      </w:r>
      <w:r w:rsidR="00FF393E" w:rsidRPr="00E31443">
        <w:rPr>
          <w:rFonts w:asciiTheme="minorHAnsi" w:hAnsiTheme="minorHAnsi" w:cstheme="minorHAnsi"/>
          <w:color w:val="auto"/>
          <w:sz w:val="22"/>
          <w:szCs w:val="22"/>
          <w:lang w:val="nb-NO"/>
        </w:rPr>
        <w:t>ser på aktuelle løsninger</w:t>
      </w:r>
      <w:r w:rsidR="008E4BBD" w:rsidRPr="00E31443">
        <w:rPr>
          <w:rFonts w:asciiTheme="minorHAnsi" w:hAnsiTheme="minorHAnsi" w:cstheme="minorHAnsi"/>
          <w:color w:val="auto"/>
          <w:sz w:val="22"/>
          <w:szCs w:val="22"/>
          <w:lang w:val="nb-NO"/>
        </w:rPr>
        <w:t xml:space="preserve">. </w:t>
      </w:r>
    </w:p>
    <w:p w:rsidR="002E2FFA" w:rsidRDefault="002E2FFA" w:rsidP="007631F9">
      <w:pPr>
        <w:pStyle w:val="Brdtekst"/>
        <w:spacing w:line="276" w:lineRule="auto"/>
        <w:rPr>
          <w:rFonts w:asciiTheme="minorHAnsi" w:hAnsiTheme="minorHAnsi" w:cstheme="minorHAnsi"/>
          <w:color w:val="auto"/>
          <w:sz w:val="22"/>
          <w:szCs w:val="22"/>
          <w:lang w:val="nb-NO"/>
        </w:rPr>
      </w:pPr>
    </w:p>
    <w:p w:rsidR="00750286" w:rsidRDefault="002E2FFA" w:rsidP="007631F9">
      <w:pPr>
        <w:pStyle w:val="Brdtekst"/>
        <w:spacing w:line="276" w:lineRule="auto"/>
        <w:rPr>
          <w:rFonts w:asciiTheme="minorHAnsi" w:hAnsiTheme="minorHAnsi" w:cstheme="minorHAnsi"/>
          <w:color w:val="auto"/>
          <w:sz w:val="22"/>
          <w:szCs w:val="22"/>
          <w:lang w:val="nb-NO"/>
        </w:rPr>
      </w:pPr>
      <w:r>
        <w:rPr>
          <w:rFonts w:asciiTheme="minorHAnsi" w:hAnsiTheme="minorHAnsi" w:cstheme="minorHAnsi"/>
          <w:color w:val="auto"/>
          <w:sz w:val="22"/>
          <w:szCs w:val="22"/>
          <w:lang w:val="nb-NO"/>
        </w:rPr>
        <w:t>Det er ikke vurdert hvordan Ledidi kan settes opp</w:t>
      </w:r>
      <w:r w:rsidR="00202016">
        <w:rPr>
          <w:rFonts w:asciiTheme="minorHAnsi" w:hAnsiTheme="minorHAnsi" w:cstheme="minorHAnsi"/>
          <w:color w:val="auto"/>
          <w:sz w:val="22"/>
          <w:szCs w:val="22"/>
          <w:lang w:val="nb-NO"/>
        </w:rPr>
        <w:t xml:space="preserve"> </w:t>
      </w:r>
      <w:r>
        <w:rPr>
          <w:rFonts w:asciiTheme="minorHAnsi" w:hAnsiTheme="minorHAnsi" w:cstheme="minorHAnsi"/>
          <w:color w:val="auto"/>
          <w:sz w:val="22"/>
          <w:szCs w:val="22"/>
          <w:lang w:val="nb-NO"/>
        </w:rPr>
        <w:t>ved bruk av</w:t>
      </w:r>
      <w:r w:rsidR="00202016">
        <w:rPr>
          <w:rFonts w:asciiTheme="minorHAnsi" w:hAnsiTheme="minorHAnsi" w:cstheme="minorHAnsi"/>
          <w:color w:val="auto"/>
          <w:sz w:val="22"/>
          <w:szCs w:val="22"/>
          <w:lang w:val="nb-NO"/>
        </w:rPr>
        <w:t xml:space="preserve"> eksterne programmerings</w:t>
      </w:r>
      <w:r>
        <w:rPr>
          <w:rFonts w:asciiTheme="minorHAnsi" w:hAnsiTheme="minorHAnsi" w:cstheme="minorHAnsi"/>
          <w:color w:val="auto"/>
          <w:sz w:val="22"/>
          <w:szCs w:val="22"/>
          <w:lang w:val="nb-NO"/>
        </w:rPr>
        <w:t xml:space="preserve"> ressurser. Antagelig vil det kunne være </w:t>
      </w:r>
      <w:r w:rsidR="00202016">
        <w:rPr>
          <w:rFonts w:asciiTheme="minorHAnsi" w:hAnsiTheme="minorHAnsi" w:cstheme="minorHAnsi"/>
          <w:color w:val="auto"/>
          <w:sz w:val="22"/>
          <w:szCs w:val="22"/>
          <w:lang w:val="nb-NO"/>
        </w:rPr>
        <w:t>mer</w:t>
      </w:r>
      <w:r>
        <w:rPr>
          <w:rFonts w:asciiTheme="minorHAnsi" w:hAnsiTheme="minorHAnsi" w:cstheme="minorHAnsi"/>
          <w:color w:val="auto"/>
          <w:sz w:val="22"/>
          <w:szCs w:val="22"/>
          <w:lang w:val="nb-NO"/>
        </w:rPr>
        <w:t xml:space="preserve"> funksjonalitet</w:t>
      </w:r>
      <w:r w:rsidR="00202016">
        <w:rPr>
          <w:rFonts w:asciiTheme="minorHAnsi" w:hAnsiTheme="minorHAnsi" w:cstheme="minorHAnsi"/>
          <w:color w:val="auto"/>
          <w:sz w:val="22"/>
          <w:szCs w:val="22"/>
          <w:lang w:val="nb-NO"/>
        </w:rPr>
        <w:t xml:space="preserve"> i løsningen </w:t>
      </w:r>
      <w:r>
        <w:rPr>
          <w:rFonts w:asciiTheme="minorHAnsi" w:hAnsiTheme="minorHAnsi" w:cstheme="minorHAnsi"/>
          <w:color w:val="auto"/>
          <w:sz w:val="22"/>
          <w:szCs w:val="22"/>
          <w:lang w:val="nb-NO"/>
        </w:rPr>
        <w:t xml:space="preserve">om man kunne sette det opp </w:t>
      </w:r>
      <w:r w:rsidR="00202016">
        <w:rPr>
          <w:rFonts w:asciiTheme="minorHAnsi" w:hAnsiTheme="minorHAnsi" w:cstheme="minorHAnsi"/>
          <w:color w:val="auto"/>
          <w:sz w:val="22"/>
          <w:szCs w:val="22"/>
          <w:lang w:val="nb-NO"/>
        </w:rPr>
        <w:t>«</w:t>
      </w:r>
      <w:r>
        <w:rPr>
          <w:rFonts w:asciiTheme="minorHAnsi" w:hAnsiTheme="minorHAnsi" w:cstheme="minorHAnsi"/>
          <w:color w:val="auto"/>
          <w:sz w:val="22"/>
          <w:szCs w:val="22"/>
          <w:lang w:val="nb-NO"/>
        </w:rPr>
        <w:t>utenfor</w:t>
      </w:r>
      <w:r w:rsidR="00202016">
        <w:rPr>
          <w:rFonts w:asciiTheme="minorHAnsi" w:hAnsiTheme="minorHAnsi" w:cstheme="minorHAnsi"/>
          <w:color w:val="auto"/>
          <w:sz w:val="22"/>
          <w:szCs w:val="22"/>
          <w:lang w:val="nb-NO"/>
        </w:rPr>
        <w:t>»</w:t>
      </w:r>
      <w:r>
        <w:rPr>
          <w:rFonts w:asciiTheme="minorHAnsi" w:hAnsiTheme="minorHAnsi" w:cstheme="minorHAnsi"/>
          <w:color w:val="auto"/>
          <w:sz w:val="22"/>
          <w:szCs w:val="22"/>
          <w:lang w:val="nb-NO"/>
        </w:rPr>
        <w:t xml:space="preserve"> </w:t>
      </w:r>
      <w:r w:rsidR="00202016">
        <w:rPr>
          <w:rFonts w:asciiTheme="minorHAnsi" w:hAnsiTheme="minorHAnsi" w:cstheme="minorHAnsi"/>
          <w:color w:val="auto"/>
          <w:sz w:val="22"/>
          <w:szCs w:val="22"/>
          <w:lang w:val="nb-NO"/>
        </w:rPr>
        <w:t>det som</w:t>
      </w:r>
      <w:r>
        <w:rPr>
          <w:rFonts w:asciiTheme="minorHAnsi" w:hAnsiTheme="minorHAnsi" w:cstheme="minorHAnsi"/>
          <w:color w:val="auto"/>
          <w:sz w:val="22"/>
          <w:szCs w:val="22"/>
          <w:lang w:val="nb-NO"/>
        </w:rPr>
        <w:t xml:space="preserve"> er tilgjengelig </w:t>
      </w:r>
      <w:r w:rsidR="00202016">
        <w:rPr>
          <w:rFonts w:asciiTheme="minorHAnsi" w:hAnsiTheme="minorHAnsi" w:cstheme="minorHAnsi"/>
          <w:color w:val="auto"/>
          <w:sz w:val="22"/>
          <w:szCs w:val="22"/>
          <w:lang w:val="nb-NO"/>
        </w:rPr>
        <w:t>som</w:t>
      </w:r>
      <w:r>
        <w:rPr>
          <w:rFonts w:asciiTheme="minorHAnsi" w:hAnsiTheme="minorHAnsi" w:cstheme="minorHAnsi"/>
          <w:color w:val="auto"/>
          <w:sz w:val="22"/>
          <w:szCs w:val="22"/>
          <w:lang w:val="nb-NO"/>
        </w:rPr>
        <w:t xml:space="preserve"> bruker i </w:t>
      </w:r>
      <w:r w:rsidR="00202016">
        <w:rPr>
          <w:rFonts w:asciiTheme="minorHAnsi" w:hAnsiTheme="minorHAnsi" w:cstheme="minorHAnsi"/>
          <w:color w:val="auto"/>
          <w:sz w:val="22"/>
          <w:szCs w:val="22"/>
          <w:lang w:val="nb-NO"/>
        </w:rPr>
        <w:t xml:space="preserve">den standard </w:t>
      </w:r>
      <w:r>
        <w:rPr>
          <w:rFonts w:asciiTheme="minorHAnsi" w:hAnsiTheme="minorHAnsi" w:cstheme="minorHAnsi"/>
          <w:color w:val="auto"/>
          <w:sz w:val="22"/>
          <w:szCs w:val="22"/>
          <w:lang w:val="nb-NO"/>
        </w:rPr>
        <w:t>rolle</w:t>
      </w:r>
      <w:r w:rsidR="00202016">
        <w:rPr>
          <w:rFonts w:asciiTheme="minorHAnsi" w:hAnsiTheme="minorHAnsi" w:cstheme="minorHAnsi"/>
          <w:color w:val="auto"/>
          <w:sz w:val="22"/>
          <w:szCs w:val="22"/>
          <w:lang w:val="nb-NO"/>
        </w:rPr>
        <w:t>n</w:t>
      </w:r>
      <w:r>
        <w:rPr>
          <w:rFonts w:asciiTheme="minorHAnsi" w:hAnsiTheme="minorHAnsi" w:cstheme="minorHAnsi"/>
          <w:color w:val="auto"/>
          <w:sz w:val="22"/>
          <w:szCs w:val="22"/>
          <w:lang w:val="nb-NO"/>
        </w:rPr>
        <w:t xml:space="preserve"> </w:t>
      </w:r>
      <w:r w:rsidR="00202016">
        <w:rPr>
          <w:rFonts w:asciiTheme="minorHAnsi" w:hAnsiTheme="minorHAnsi" w:cstheme="minorHAnsi"/>
          <w:color w:val="auto"/>
          <w:sz w:val="22"/>
          <w:szCs w:val="22"/>
          <w:lang w:val="nb-NO"/>
        </w:rPr>
        <w:t xml:space="preserve">som </w:t>
      </w:r>
      <w:r>
        <w:rPr>
          <w:rFonts w:asciiTheme="minorHAnsi" w:hAnsiTheme="minorHAnsi" w:cstheme="minorHAnsi"/>
          <w:color w:val="auto"/>
          <w:sz w:val="22"/>
          <w:szCs w:val="22"/>
          <w:lang w:val="nb-NO"/>
        </w:rPr>
        <w:t>Prosjektleder</w:t>
      </w:r>
      <w:r w:rsidR="00202016">
        <w:rPr>
          <w:rFonts w:asciiTheme="minorHAnsi" w:hAnsiTheme="minorHAnsi" w:cstheme="minorHAnsi"/>
          <w:color w:val="auto"/>
          <w:sz w:val="22"/>
          <w:szCs w:val="22"/>
          <w:lang w:val="nb-NO"/>
        </w:rPr>
        <w:t xml:space="preserve">. </w:t>
      </w:r>
      <w:r w:rsidR="00202016" w:rsidRPr="00E31443">
        <w:rPr>
          <w:rFonts w:asciiTheme="minorHAnsi" w:hAnsiTheme="minorHAnsi" w:cstheme="minorHAnsi"/>
          <w:color w:val="auto"/>
          <w:sz w:val="22"/>
          <w:szCs w:val="22"/>
          <w:lang w:val="nb-NO"/>
        </w:rPr>
        <w:t>Dette tilfører ekstra kostnader, testing, dokumentasjon og administrering</w:t>
      </w:r>
      <w:r w:rsidR="00202016">
        <w:rPr>
          <w:rFonts w:asciiTheme="minorHAnsi" w:hAnsiTheme="minorHAnsi" w:cstheme="minorHAnsi"/>
          <w:color w:val="auto"/>
          <w:sz w:val="22"/>
          <w:szCs w:val="22"/>
          <w:lang w:val="nb-NO"/>
        </w:rPr>
        <w:t xml:space="preserve"> og utenfor hensikten med anskaffelsen som selvbetjeningsløsning.</w:t>
      </w:r>
    </w:p>
    <w:p w:rsidR="00750286" w:rsidRPr="00E31443" w:rsidRDefault="00750286" w:rsidP="007631F9">
      <w:pPr>
        <w:pStyle w:val="Brdtekst"/>
        <w:spacing w:line="276" w:lineRule="auto"/>
        <w:rPr>
          <w:rFonts w:asciiTheme="minorHAnsi" w:hAnsiTheme="minorHAnsi" w:cstheme="minorHAnsi"/>
          <w:color w:val="auto"/>
          <w:sz w:val="22"/>
          <w:szCs w:val="22"/>
          <w:lang w:val="nb-NO"/>
        </w:rPr>
      </w:pPr>
    </w:p>
    <w:p w:rsidR="004165AD" w:rsidRPr="00E31443" w:rsidRDefault="00F467BF" w:rsidP="007631F9">
      <w:pPr>
        <w:pStyle w:val="Brdtekst"/>
        <w:spacing w:line="276" w:lineRule="auto"/>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Ette</w:t>
      </w:r>
      <w:r w:rsidR="00750286">
        <w:rPr>
          <w:rFonts w:asciiTheme="minorHAnsi" w:hAnsiTheme="minorHAnsi" w:cstheme="minorHAnsi"/>
          <w:color w:val="auto"/>
          <w:sz w:val="22"/>
          <w:szCs w:val="22"/>
          <w:lang w:val="nb-NO"/>
        </w:rPr>
        <w:t>r en samlet vurdering av Ledidi,</w:t>
      </w:r>
      <w:r w:rsidRPr="00E31443">
        <w:rPr>
          <w:rFonts w:asciiTheme="minorHAnsi" w:hAnsiTheme="minorHAnsi" w:cstheme="minorHAnsi"/>
          <w:color w:val="auto"/>
          <w:sz w:val="22"/>
          <w:szCs w:val="22"/>
          <w:lang w:val="nb-NO"/>
        </w:rPr>
        <w:t>med hensyn til regulatoriske krav og tilgjeng</w:t>
      </w:r>
      <w:r w:rsidR="00750286">
        <w:rPr>
          <w:rFonts w:asciiTheme="minorHAnsi" w:hAnsiTheme="minorHAnsi" w:cstheme="minorHAnsi"/>
          <w:color w:val="auto"/>
          <w:sz w:val="22"/>
          <w:szCs w:val="22"/>
          <w:lang w:val="nb-NO"/>
        </w:rPr>
        <w:t xml:space="preserve">elig funksjonalitet, vil </w:t>
      </w:r>
      <w:r w:rsidRPr="00E31443">
        <w:rPr>
          <w:rFonts w:asciiTheme="minorHAnsi" w:hAnsiTheme="minorHAnsi" w:cstheme="minorHAnsi"/>
          <w:color w:val="auto"/>
          <w:sz w:val="22"/>
          <w:szCs w:val="22"/>
          <w:lang w:val="nb-NO"/>
        </w:rPr>
        <w:t xml:space="preserve">Ledidi </w:t>
      </w:r>
      <w:r w:rsidR="007631F9" w:rsidRPr="00E31443">
        <w:rPr>
          <w:rFonts w:asciiTheme="minorHAnsi" w:hAnsiTheme="minorHAnsi" w:cstheme="minorHAnsi"/>
          <w:color w:val="auto"/>
          <w:sz w:val="22"/>
          <w:szCs w:val="22"/>
          <w:lang w:val="nb-NO"/>
        </w:rPr>
        <w:t xml:space="preserve">ikke </w:t>
      </w:r>
      <w:r w:rsidR="0072772F" w:rsidRPr="00E31443">
        <w:rPr>
          <w:rFonts w:asciiTheme="minorHAnsi" w:hAnsiTheme="minorHAnsi" w:cstheme="minorHAnsi"/>
          <w:color w:val="auto"/>
          <w:sz w:val="22"/>
          <w:szCs w:val="22"/>
          <w:lang w:val="nb-NO"/>
        </w:rPr>
        <w:t xml:space="preserve">anbefales brukt </w:t>
      </w:r>
      <w:r w:rsidRPr="00E31443">
        <w:rPr>
          <w:rFonts w:asciiTheme="minorHAnsi" w:hAnsiTheme="minorHAnsi" w:cstheme="minorHAnsi"/>
          <w:color w:val="auto"/>
          <w:sz w:val="22"/>
          <w:szCs w:val="22"/>
          <w:lang w:val="nb-NO"/>
        </w:rPr>
        <w:t xml:space="preserve">i legemiddelstudier. Når det gjelder andre prosjekter, både intervensjon og andre studier, må man gjøre en risikovurdering i forhold til hver </w:t>
      </w:r>
      <w:r w:rsidR="0072772F" w:rsidRPr="00E31443">
        <w:rPr>
          <w:rFonts w:asciiTheme="minorHAnsi" w:hAnsiTheme="minorHAnsi" w:cstheme="minorHAnsi"/>
          <w:color w:val="auto"/>
          <w:sz w:val="22"/>
          <w:szCs w:val="22"/>
          <w:lang w:val="nb-NO"/>
        </w:rPr>
        <w:t>enkelt</w:t>
      </w:r>
      <w:r w:rsidRPr="00E31443">
        <w:rPr>
          <w:rFonts w:asciiTheme="minorHAnsi" w:hAnsiTheme="minorHAnsi" w:cstheme="minorHAnsi"/>
          <w:color w:val="auto"/>
          <w:sz w:val="22"/>
          <w:szCs w:val="22"/>
          <w:lang w:val="nb-NO"/>
        </w:rPr>
        <w:t xml:space="preserve"> </w:t>
      </w:r>
      <w:r w:rsidR="007631F9" w:rsidRPr="00E31443">
        <w:rPr>
          <w:rFonts w:asciiTheme="minorHAnsi" w:hAnsiTheme="minorHAnsi" w:cstheme="minorHAnsi"/>
          <w:color w:val="auto"/>
          <w:sz w:val="22"/>
          <w:szCs w:val="22"/>
          <w:lang w:val="nb-NO"/>
        </w:rPr>
        <w:t>prosjekt/</w:t>
      </w:r>
      <w:r w:rsidRPr="00E31443">
        <w:rPr>
          <w:rFonts w:asciiTheme="minorHAnsi" w:hAnsiTheme="minorHAnsi" w:cstheme="minorHAnsi"/>
          <w:color w:val="auto"/>
          <w:sz w:val="22"/>
          <w:szCs w:val="22"/>
          <w:lang w:val="nb-NO"/>
        </w:rPr>
        <w:t>protokoll og den samlede kompleksiteten. Ledidi vil være en god løsning for enkle, ikke komplekse prosjekter og vil kunne høyne kvaliteten på prosjekter som til nå har vært utført ved hjelp av datafangst i Excel, SPSS, Epidata og lignende programmer og datafangstløsninger.</w:t>
      </w:r>
      <w:r w:rsidR="0072772F" w:rsidRPr="00E31443">
        <w:rPr>
          <w:rFonts w:asciiTheme="minorHAnsi" w:hAnsiTheme="minorHAnsi" w:cstheme="minorHAnsi"/>
          <w:color w:val="auto"/>
          <w:sz w:val="22"/>
          <w:szCs w:val="22"/>
          <w:lang w:val="nb-NO"/>
        </w:rPr>
        <w:t xml:space="preserve"> Fordelen er at det er en selvbetjeningsløsning hvor forsker selv kan sette opp og gjennomføre prosjektet. </w:t>
      </w:r>
    </w:p>
    <w:p w:rsidR="00F467BF" w:rsidRPr="00E31443" w:rsidRDefault="00F467BF" w:rsidP="00AC6F78">
      <w:pPr>
        <w:pStyle w:val="Brdtekst"/>
        <w:rPr>
          <w:rFonts w:asciiTheme="minorHAnsi" w:hAnsiTheme="minorHAnsi" w:cstheme="minorHAnsi"/>
          <w:color w:val="auto"/>
          <w:sz w:val="22"/>
          <w:szCs w:val="22"/>
          <w:lang w:val="nb-NO"/>
        </w:rPr>
      </w:pPr>
    </w:p>
    <w:p w:rsidR="00F467BF" w:rsidRPr="00E31443" w:rsidRDefault="00F467BF" w:rsidP="00AC6F78">
      <w:pPr>
        <w:pStyle w:val="Brdtekst"/>
        <w:rPr>
          <w:rFonts w:asciiTheme="minorHAnsi" w:hAnsiTheme="minorHAnsi" w:cstheme="minorHAnsi"/>
          <w:color w:val="auto"/>
          <w:sz w:val="22"/>
          <w:szCs w:val="22"/>
          <w:lang w:val="nb-NO"/>
        </w:rPr>
      </w:pPr>
    </w:p>
    <w:p w:rsidR="00AC4835" w:rsidRPr="00E31443" w:rsidRDefault="00F467BF" w:rsidP="00AC6F78">
      <w:pPr>
        <w:pStyle w:val="Brdtekst"/>
        <w:rPr>
          <w:rFonts w:asciiTheme="minorHAnsi" w:hAnsiTheme="minorHAnsi" w:cstheme="minorHAnsi"/>
          <w:color w:val="auto"/>
          <w:sz w:val="22"/>
          <w:szCs w:val="22"/>
          <w:lang w:val="nb-NO"/>
        </w:rPr>
      </w:pPr>
      <w:r w:rsidRPr="00E31443">
        <w:rPr>
          <w:rFonts w:asciiTheme="minorHAnsi" w:hAnsiTheme="minorHAnsi" w:cstheme="minorHAnsi"/>
          <w:color w:val="auto"/>
          <w:sz w:val="22"/>
          <w:szCs w:val="22"/>
          <w:lang w:val="nb-NO"/>
        </w:rPr>
        <w:t xml:space="preserve"> </w:t>
      </w: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pPr>
    </w:p>
    <w:p w:rsidR="004165AD" w:rsidRPr="00E31443" w:rsidRDefault="004165AD" w:rsidP="00AC6F78">
      <w:pPr>
        <w:pStyle w:val="Brdtekst"/>
        <w:rPr>
          <w:rFonts w:asciiTheme="minorHAnsi" w:hAnsiTheme="minorHAnsi" w:cstheme="minorHAnsi"/>
          <w:color w:val="auto"/>
          <w:sz w:val="22"/>
          <w:szCs w:val="22"/>
          <w:lang w:val="nb-NO"/>
        </w:rPr>
        <w:sectPr w:rsidR="004165AD" w:rsidRPr="00E31443">
          <w:headerReference w:type="default" r:id="rId9"/>
          <w:footerReference w:type="default" r:id="rId10"/>
          <w:pgSz w:w="11906" w:h="16838"/>
          <w:pgMar w:top="1440" w:right="1440" w:bottom="1440" w:left="1440" w:header="708" w:footer="708" w:gutter="0"/>
          <w:cols w:space="708"/>
          <w:docGrid w:linePitch="360"/>
        </w:sectPr>
      </w:pPr>
    </w:p>
    <w:p w:rsidR="00F82EC9" w:rsidRPr="0021247B" w:rsidRDefault="00F82EC9" w:rsidP="00E31443">
      <w:pPr>
        <w:pStyle w:val="Overskrift1"/>
        <w:rPr>
          <w:lang w:val="nb-NO"/>
        </w:rPr>
      </w:pPr>
      <w:bookmarkStart w:id="3" w:name="_Toc163131554"/>
      <w:r w:rsidRPr="0021247B">
        <w:rPr>
          <w:lang w:val="nb-NO"/>
        </w:rPr>
        <w:lastRenderedPageBreak/>
        <w:t>Vurdering av regulatoriske krav</w:t>
      </w:r>
      <w:bookmarkEnd w:id="3"/>
    </w:p>
    <w:p w:rsidR="00F82EC9" w:rsidRPr="00E31443" w:rsidRDefault="00F82EC9">
      <w:pPr>
        <w:rPr>
          <w:rFonts w:cstheme="minorHAnsi"/>
          <w:lang w:val="nb-NO"/>
        </w:rPr>
      </w:pPr>
      <w:r w:rsidRPr="00E31443">
        <w:rPr>
          <w:rFonts w:cstheme="minorHAnsi"/>
          <w:lang w:val="nb-NO"/>
        </w:rPr>
        <w:t xml:space="preserve">Sjekklisten under er basert på </w:t>
      </w:r>
      <w:r w:rsidR="007E1CC8" w:rsidRPr="007E1CC8">
        <w:rPr>
          <w:rFonts w:cstheme="minorHAnsi"/>
          <w:i/>
          <w:lang w:val="nb-NO"/>
        </w:rPr>
        <w:t>eCF Requirements for Electronic Data for Regulated Clinical Trials PR2023</w:t>
      </w:r>
      <w:r w:rsidR="007E1CC8" w:rsidRPr="007E1CC8">
        <w:rPr>
          <w:rFonts w:cstheme="minorHAnsi"/>
          <w:lang w:val="nb-NO"/>
        </w:rPr>
        <w:t xml:space="preserve"> </w:t>
      </w:r>
      <w:r w:rsidR="0021247B">
        <w:rPr>
          <w:rFonts w:cstheme="minorHAnsi"/>
          <w:lang w:val="nb-NO"/>
        </w:rPr>
        <w:t xml:space="preserve">utarbeidet av </w:t>
      </w:r>
      <w:hyperlink r:id="rId11" w:history="1">
        <w:r w:rsidR="0021247B" w:rsidRPr="0021247B">
          <w:rPr>
            <w:rStyle w:val="Hyperkobling"/>
            <w:rFonts w:cstheme="minorHAnsi"/>
            <w:lang w:val="nb-NO"/>
          </w:rPr>
          <w:t>eClinical Forum</w:t>
        </w:r>
      </w:hyperlink>
      <w:r w:rsidRPr="00E31443">
        <w:rPr>
          <w:rFonts w:cstheme="minorHAnsi"/>
          <w:lang w:val="nb-NO"/>
        </w:rPr>
        <w:t>.</w:t>
      </w:r>
      <w:r w:rsidR="0021247B">
        <w:rPr>
          <w:rFonts w:cstheme="minorHAnsi"/>
          <w:lang w:val="nb-NO"/>
        </w:rPr>
        <w:t xml:space="preserve"> </w:t>
      </w:r>
      <w:r w:rsidRPr="00E31443">
        <w:rPr>
          <w:rFonts w:cstheme="minorHAnsi"/>
          <w:lang w:val="nb-NO"/>
        </w:rPr>
        <w:t xml:space="preserve"> </w:t>
      </w:r>
    </w:p>
    <w:p w:rsidR="00C67E98" w:rsidRPr="00E31443" w:rsidRDefault="00C67E98" w:rsidP="005349E2">
      <w:pPr>
        <w:spacing w:after="0"/>
        <w:rPr>
          <w:rFonts w:cstheme="minorHAnsi"/>
          <w:lang w:val="nb-NO"/>
        </w:rPr>
      </w:pPr>
      <w:r w:rsidRPr="00E31443">
        <w:rPr>
          <w:rFonts w:cstheme="minorHAnsi"/>
          <w:lang w:val="nb-NO"/>
        </w:rPr>
        <w:t xml:space="preserve">Når man refererer til «system» i kravene under omfatter dette både selve datafangstsystemet, leverandørens kvalitetssystem og life-cycle management, samt kvalitetssystemet rundt oppsettet og bruk av datafangstsystemet i et enkelt prosjekt. Det betyr at om det ikke finnes digitale løsningen implementert i selve datafangstsystemet, så kan </w:t>
      </w:r>
      <w:r w:rsidR="00CF5B0B" w:rsidRPr="00E31443">
        <w:rPr>
          <w:rFonts w:cstheme="minorHAnsi"/>
          <w:lang w:val="nb-NO"/>
        </w:rPr>
        <w:t xml:space="preserve">det være mulig </w:t>
      </w:r>
      <w:r w:rsidRPr="00E31443">
        <w:rPr>
          <w:rFonts w:cstheme="minorHAnsi"/>
          <w:lang w:val="nb-NO"/>
        </w:rPr>
        <w:t>ved hjelp av prosedyrer og sjekklister mm utarbeide en manuell løsning. I tilfeller der man ønsker å ta i bruk manuelle løsninger bør det gjøres en risikovurderi</w:t>
      </w:r>
      <w:r w:rsidR="00464E5D" w:rsidRPr="00E31443">
        <w:rPr>
          <w:rFonts w:cstheme="minorHAnsi"/>
          <w:lang w:val="nb-NO"/>
        </w:rPr>
        <w:t xml:space="preserve">ng om dette lar seg gjennomføre med </w:t>
      </w:r>
      <w:r w:rsidR="00E2468F" w:rsidRPr="00E31443">
        <w:rPr>
          <w:rFonts w:cstheme="minorHAnsi"/>
          <w:lang w:val="nb-NO"/>
        </w:rPr>
        <w:t>hensyn til omfang, kompleksitet, data kvalitet og om det er mulig å svare ut kravet</w:t>
      </w:r>
      <w:r w:rsidR="00464E5D" w:rsidRPr="00E31443">
        <w:rPr>
          <w:rFonts w:cstheme="minorHAnsi"/>
          <w:lang w:val="nb-NO"/>
        </w:rPr>
        <w:t>.</w:t>
      </w:r>
    </w:p>
    <w:tbl>
      <w:tblPr>
        <w:tblStyle w:val="Tabellrutenett"/>
        <w:tblpPr w:leftFromText="141" w:rightFromText="141" w:vertAnchor="text" w:horzAnchor="margin" w:tblpY="1006"/>
        <w:tblW w:w="0" w:type="auto"/>
        <w:tblLook w:val="04A0" w:firstRow="1" w:lastRow="0" w:firstColumn="1" w:lastColumn="0" w:noHBand="0" w:noVBand="1"/>
      </w:tblPr>
      <w:tblGrid>
        <w:gridCol w:w="5949"/>
        <w:gridCol w:w="6095"/>
        <w:gridCol w:w="1904"/>
      </w:tblGrid>
      <w:tr w:rsidR="004165AD" w:rsidRPr="002457B4" w:rsidTr="00464E5D">
        <w:trPr>
          <w:trHeight w:val="454"/>
          <w:tblHeader/>
        </w:trPr>
        <w:tc>
          <w:tcPr>
            <w:tcW w:w="5949" w:type="dxa"/>
            <w:shd w:val="clear" w:color="auto" w:fill="E7E6E6" w:themeFill="background2"/>
          </w:tcPr>
          <w:p w:rsidR="004165AD" w:rsidRPr="00E31443" w:rsidRDefault="00F82EC9" w:rsidP="00F82EC9">
            <w:pPr>
              <w:suppressLineNumbers/>
              <w:rPr>
                <w:rFonts w:cstheme="minorHAnsi"/>
                <w:b/>
                <w:color w:val="953735"/>
              </w:rPr>
            </w:pPr>
            <w:r w:rsidRPr="00E31443">
              <w:rPr>
                <w:rFonts w:cstheme="minorHAnsi"/>
                <w:b/>
              </w:rPr>
              <w:t>Regulatoriske k</w:t>
            </w:r>
            <w:r w:rsidR="004165AD" w:rsidRPr="00E31443">
              <w:rPr>
                <w:rFonts w:cstheme="minorHAnsi"/>
                <w:b/>
              </w:rPr>
              <w:t>rav</w:t>
            </w:r>
          </w:p>
        </w:tc>
        <w:tc>
          <w:tcPr>
            <w:tcW w:w="6095" w:type="dxa"/>
            <w:shd w:val="clear" w:color="auto" w:fill="E7E6E6" w:themeFill="background2"/>
          </w:tcPr>
          <w:p w:rsidR="004165AD" w:rsidRPr="00E31443" w:rsidRDefault="004165AD" w:rsidP="00464E5D">
            <w:pPr>
              <w:rPr>
                <w:rFonts w:cstheme="minorHAnsi"/>
                <w:b/>
                <w:bCs/>
                <w:color w:val="404040"/>
                <w:lang w:val="nb-NO"/>
              </w:rPr>
            </w:pPr>
            <w:r w:rsidRPr="00E31443">
              <w:rPr>
                <w:rFonts w:cstheme="minorHAnsi"/>
                <w:b/>
                <w:bCs/>
                <w:color w:val="404040"/>
                <w:lang w:val="nb-NO"/>
              </w:rPr>
              <w:t>Vurdering</w:t>
            </w:r>
            <w:r w:rsidR="00464E5D" w:rsidRPr="00E31443">
              <w:rPr>
                <w:rFonts w:cstheme="minorHAnsi"/>
                <w:b/>
                <w:bCs/>
                <w:color w:val="404040"/>
                <w:lang w:val="nb-NO"/>
              </w:rPr>
              <w:t xml:space="preserve"> / utdrag fra dokumenter legges inn om det kan klargjøre hva man ser etter)</w:t>
            </w:r>
          </w:p>
        </w:tc>
        <w:tc>
          <w:tcPr>
            <w:tcW w:w="1904" w:type="dxa"/>
            <w:shd w:val="clear" w:color="auto" w:fill="E7E6E6" w:themeFill="background2"/>
          </w:tcPr>
          <w:p w:rsidR="004165AD" w:rsidRPr="00E31443" w:rsidRDefault="004165AD" w:rsidP="000A3FBC">
            <w:pPr>
              <w:rPr>
                <w:rFonts w:cstheme="minorHAnsi"/>
                <w:b/>
                <w:bCs/>
                <w:color w:val="404040"/>
                <w:lang w:val="nb-NO"/>
              </w:rPr>
            </w:pPr>
            <w:r w:rsidRPr="00E31443">
              <w:rPr>
                <w:rFonts w:cstheme="minorHAnsi"/>
                <w:b/>
                <w:bCs/>
                <w:color w:val="404040"/>
                <w:lang w:val="nb-NO"/>
              </w:rPr>
              <w:t>Møter krav (Ja/Nei/delvis)</w:t>
            </w:r>
          </w:p>
        </w:tc>
      </w:tr>
      <w:tr w:rsidR="004165AD" w:rsidRPr="00E31443" w:rsidTr="00464E5D">
        <w:trPr>
          <w:trHeight w:val="772"/>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C01 System has the ability to store and retrieve data items in a way that is attributable to a trial/data subject. </w:t>
            </w:r>
          </w:p>
        </w:tc>
        <w:tc>
          <w:tcPr>
            <w:tcW w:w="6095" w:type="dxa"/>
          </w:tcPr>
          <w:p w:rsidR="004165AD" w:rsidRPr="00E31443" w:rsidRDefault="004165AD" w:rsidP="000A3FBC">
            <w:pPr>
              <w:widowControl w:val="0"/>
              <w:autoSpaceDE w:val="0"/>
              <w:autoSpaceDN w:val="0"/>
              <w:adjustRightInd w:val="0"/>
              <w:spacing w:before="270"/>
              <w:rPr>
                <w:rFonts w:cstheme="minorHAnsi"/>
                <w:color w:val="404040"/>
                <w:lang w:val="nb-NO"/>
              </w:rPr>
            </w:pPr>
            <w:r w:rsidRPr="00E31443">
              <w:rPr>
                <w:rFonts w:cstheme="minorHAnsi"/>
                <w:color w:val="404040"/>
                <w:lang w:val="en-US"/>
              </w:rPr>
              <w:t xml:space="preserve"> </w:t>
            </w:r>
            <w:r w:rsidRPr="00E31443">
              <w:rPr>
                <w:rFonts w:cstheme="minorHAnsi"/>
                <w:color w:val="404040"/>
                <w:lang w:val="nb-NO"/>
              </w:rPr>
              <w:t>Ja, systemet genererer egen nøkkel, oppførings ID, for hver deltaker. Denne ID brukes for all kobling av data i løsningen. For kobling med eksterne kilder må det generes egen nøkkel.</w:t>
            </w:r>
          </w:p>
        </w:tc>
        <w:tc>
          <w:tcPr>
            <w:tcW w:w="1904" w:type="dxa"/>
          </w:tcPr>
          <w:p w:rsidR="004165AD" w:rsidRPr="00E31443" w:rsidRDefault="004165AD" w:rsidP="000A3FBC">
            <w:pPr>
              <w:widowControl w:val="0"/>
              <w:autoSpaceDE w:val="0"/>
              <w:autoSpaceDN w:val="0"/>
              <w:adjustRightInd w:val="0"/>
              <w:spacing w:before="270"/>
              <w:rPr>
                <w:rFonts w:cstheme="minorHAnsi"/>
                <w:color w:val="404040"/>
                <w:lang w:val="nb-NO"/>
              </w:rPr>
            </w:pPr>
            <w:r w:rsidRPr="00E31443">
              <w:rPr>
                <w:rFonts w:cstheme="minorHAnsi"/>
                <w:color w:val="404040"/>
                <w:lang w:val="nb-NO"/>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C02 Specified de-identified data can be extracted for clinical research. </w:t>
            </w:r>
          </w:p>
        </w:tc>
        <w:tc>
          <w:tcPr>
            <w:tcW w:w="6095" w:type="dxa"/>
          </w:tcPr>
          <w:p w:rsidR="004165AD" w:rsidRPr="00E31443" w:rsidRDefault="00683431"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i/>
                <w:color w:val="404040"/>
                <w:lang w:val="nb-NO"/>
              </w:rPr>
              <w:t>Dette er et krav som omfatter journalsystemer (EHR) og ikke er aktuelt for en eCRF</w:t>
            </w:r>
            <w:r w:rsidRPr="00E31443">
              <w:rPr>
                <w:rFonts w:cstheme="minorHAnsi"/>
                <w:color w:val="404040"/>
                <w:lang w:val="nb-NO"/>
              </w:rPr>
              <w:t>.</w:t>
            </w:r>
          </w:p>
        </w:tc>
        <w:tc>
          <w:tcPr>
            <w:tcW w:w="1904" w:type="dxa"/>
          </w:tcPr>
          <w:p w:rsidR="004165AD" w:rsidRPr="00E31443" w:rsidRDefault="002903D7" w:rsidP="000A3FBC">
            <w:pPr>
              <w:rPr>
                <w:rFonts w:cstheme="minorHAnsi"/>
                <w:color w:val="404040"/>
                <w:lang w:val="nb-NO"/>
              </w:rPr>
            </w:pPr>
            <w:r w:rsidRPr="00E31443">
              <w:rPr>
                <w:rFonts w:cstheme="minorHAnsi"/>
                <w:color w:val="404040"/>
                <w:lang w:val="nb-NO"/>
              </w:rPr>
              <w:t xml:space="preserve">Ikke aktuelt </w:t>
            </w:r>
          </w:p>
        </w:tc>
      </w:tr>
      <w:tr w:rsidR="004165AD" w:rsidRPr="00E31443" w:rsidTr="00464E5D">
        <w:trPr>
          <w:trHeight w:val="454"/>
        </w:trPr>
        <w:tc>
          <w:tcPr>
            <w:tcW w:w="5949" w:type="dxa"/>
            <w:vAlign w:val="bottom"/>
          </w:tcPr>
          <w:p w:rsidR="00464E5D" w:rsidRPr="00E31443" w:rsidRDefault="00464E5D" w:rsidP="000A3FBC">
            <w:pPr>
              <w:suppressLineNumbers/>
              <w:rPr>
                <w:rFonts w:cstheme="minorHAnsi"/>
                <w:color w:val="000000"/>
              </w:rPr>
            </w:pPr>
          </w:p>
          <w:p w:rsidR="004165AD" w:rsidRPr="00E31443" w:rsidRDefault="004165AD" w:rsidP="000A3FBC">
            <w:pPr>
              <w:suppressLineNumbers/>
              <w:rPr>
                <w:rFonts w:cstheme="minorHAnsi"/>
                <w:color w:val="000000"/>
              </w:rPr>
            </w:pPr>
            <w:r w:rsidRPr="00E31443">
              <w:rPr>
                <w:rFonts w:cstheme="minorHAnsi"/>
                <w:color w:val="000000"/>
              </w:rPr>
              <w:t>C03 System has capability of storing data related to subject consent and should not allow data collection until the subject consent is confirmed.</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 xml:space="preserve">Det kan legges inn en/flere variabel/er hvor samtykke registreres med versjon, dato og tid, men </w:t>
            </w:r>
            <w:r w:rsidRPr="00E31443">
              <w:rPr>
                <w:rFonts w:cstheme="minorHAnsi"/>
                <w:color w:val="404040"/>
                <w:u w:val="single"/>
                <w:lang w:val="nb-NO"/>
              </w:rPr>
              <w:t>dette kan ikke styre</w:t>
            </w:r>
            <w:r w:rsidRPr="00E31443">
              <w:rPr>
                <w:rFonts w:cstheme="minorHAnsi"/>
                <w:color w:val="404040"/>
                <w:lang w:val="nb-NO"/>
              </w:rPr>
              <w:t xml:space="preserve"> om videre data kan registreres på deltaker. </w:t>
            </w:r>
            <w:r w:rsidR="00B879FF" w:rsidRPr="00E31443">
              <w:rPr>
                <w:rFonts w:cstheme="minorHAnsi"/>
                <w:color w:val="404040"/>
                <w:lang w:val="nb-NO"/>
              </w:rPr>
              <w:t xml:space="preserve"> </w:t>
            </w:r>
          </w:p>
          <w:p w:rsidR="004165AD" w:rsidRPr="00E31443" w:rsidRDefault="004165AD" w:rsidP="000A3FBC">
            <w:pPr>
              <w:widowControl w:val="0"/>
              <w:tabs>
                <w:tab w:val="left" w:pos="1814"/>
              </w:tabs>
              <w:autoSpaceDE w:val="0"/>
              <w:autoSpaceDN w:val="0"/>
              <w:adjustRightInd w:val="0"/>
              <w:rPr>
                <w:rFonts w:cstheme="minorHAnsi"/>
                <w:color w:val="404040"/>
                <w:lang w:val="nb-NO"/>
              </w:rPr>
            </w:pPr>
            <w:r w:rsidRPr="00E31443">
              <w:rPr>
                <w:rFonts w:cstheme="minorHAnsi"/>
                <w:color w:val="404040"/>
                <w:lang w:val="nb-NO"/>
              </w:rPr>
              <w:t>Det er ikke funksjonalitet for elektronisk samtykkeløsning.</w:t>
            </w:r>
          </w:p>
          <w:p w:rsidR="004165AD" w:rsidRPr="00E31443" w:rsidRDefault="00464E5D" w:rsidP="00464E5D">
            <w:pPr>
              <w:widowControl w:val="0"/>
              <w:tabs>
                <w:tab w:val="left" w:pos="1814"/>
              </w:tabs>
              <w:autoSpaceDE w:val="0"/>
              <w:autoSpaceDN w:val="0"/>
              <w:adjustRightInd w:val="0"/>
              <w:rPr>
                <w:rFonts w:cstheme="minorHAnsi"/>
                <w:color w:val="404040"/>
                <w:lang w:val="nb-NO"/>
              </w:rPr>
            </w:pPr>
            <w:r w:rsidRPr="00E31443">
              <w:rPr>
                <w:rFonts w:cstheme="minorHAnsi"/>
                <w:b/>
                <w:color w:val="404040"/>
                <w:lang w:val="nb-NO"/>
              </w:rPr>
              <w:t>Manuell løsning: Prosedyre</w:t>
            </w:r>
            <w:r w:rsidRPr="00E31443">
              <w:rPr>
                <w:rFonts w:cstheme="minorHAnsi"/>
                <w:color w:val="404040"/>
                <w:lang w:val="nb-NO"/>
              </w:rPr>
              <w:t xml:space="preserve"> </w:t>
            </w:r>
            <w:r w:rsidRPr="00E31443">
              <w:rPr>
                <w:rFonts w:cstheme="minorHAnsi"/>
                <w:b/>
                <w:color w:val="404040"/>
                <w:lang w:val="nb-NO"/>
              </w:rPr>
              <w:t>og opplæring</w:t>
            </w:r>
            <w:r w:rsidRPr="00E31443">
              <w:rPr>
                <w:rFonts w:cstheme="minorHAnsi"/>
                <w:color w:val="404040"/>
                <w:lang w:val="nb-NO"/>
              </w:rPr>
              <w:t xml:space="preserve"> for å hindre at pasient data legges inn uten samtykke</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C04 System has an audit trail to include recording date/time/originator of any data creation, change, or deletion. </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 xml:space="preserve">EMA Computerised Systems 4.1.b Data governance should address data ownership and responsibility throughout the data life cycle, and consider the design, operation, and monitoring of processes/systems to comply with the principles of data integrity including control over intentional and unintentional changes to </w:t>
            </w:r>
            <w:r w:rsidRPr="00E31443">
              <w:rPr>
                <w:rFonts w:cstheme="minorHAnsi"/>
                <w:i/>
                <w:color w:val="404040"/>
                <w:lang w:val="en-US"/>
              </w:rPr>
              <w:lastRenderedPageBreak/>
              <w:t>data.</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EMA Computerised Systems 4.3 Metadata also permit data to be attributable to an individual entering or taking an action on the data such as modifying, deleting, reviewing, etc. (or if automatically generated, to the original data source).</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EMA Computerised Systems 6.2.1.f The audit trail should show the initial entry and the changes (value - previous and current) specifying what was changed (field, data identifiers) by whom (username, role, organisation), when (date/timestamp)...</w:t>
            </w: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 xml:space="preserve">Sporbarhet er synlig på form nivå, når man går inn på en deltaker. De forskjellige historiske versjonene </w:t>
            </w:r>
            <w:r w:rsidR="001F5358" w:rsidRPr="00E31443">
              <w:rPr>
                <w:rFonts w:cstheme="minorHAnsi"/>
                <w:color w:val="404040"/>
                <w:lang w:val="nb-NO"/>
              </w:rPr>
              <w:t xml:space="preserve">av data entry formene </w:t>
            </w:r>
            <w:r w:rsidRPr="00E31443">
              <w:rPr>
                <w:rFonts w:cstheme="minorHAnsi"/>
                <w:color w:val="404040"/>
                <w:lang w:val="nb-NO"/>
              </w:rPr>
              <w:t>er synlige og man kan bla seg gjennom de registrert versjonene av en form. Endringer fra tidligere former er markert. For å få den tidligere verdien i variabelen, kan man bla seg tilbake. Hvem som har registrert og når er synlig i historien.</w:t>
            </w:r>
          </w:p>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FF0000"/>
                <w:lang w:val="nb-NO"/>
              </w:rPr>
            </w:pPr>
            <w:r w:rsidRPr="00E31443">
              <w:rPr>
                <w:rFonts w:cstheme="minorHAnsi"/>
                <w:b/>
                <w:color w:val="FF0000"/>
                <w:lang w:val="nb-NO"/>
              </w:rPr>
              <w:t>Slettede pasienter ikke er ikke synlige i en audit trail</w:t>
            </w:r>
          </w:p>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FF0000"/>
                <w:lang w:val="nb-NO"/>
              </w:rPr>
            </w:pPr>
            <w:r w:rsidRPr="00E31443">
              <w:rPr>
                <w:rFonts w:cstheme="minorHAnsi"/>
                <w:b/>
                <w:color w:val="FF0000"/>
                <w:lang w:val="nb-NO"/>
              </w:rPr>
              <w:t>Slettede oppføringer av serier</w:t>
            </w:r>
            <w:r w:rsidR="001F5358" w:rsidRPr="00E31443">
              <w:rPr>
                <w:rFonts w:cstheme="minorHAnsi"/>
                <w:b/>
                <w:color w:val="FF0000"/>
                <w:lang w:val="nb-NO"/>
              </w:rPr>
              <w:t>/records</w:t>
            </w:r>
            <w:r w:rsidRPr="00E31443">
              <w:rPr>
                <w:rFonts w:cstheme="minorHAnsi"/>
                <w:b/>
                <w:color w:val="FF0000"/>
                <w:lang w:val="nb-NO"/>
              </w:rPr>
              <w:t xml:space="preserve"> ikke er ikke synlige i en audit trail</w:t>
            </w: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Det er ikke mulig å laste ned en audit trail log for bruker.</w:t>
            </w:r>
          </w:p>
          <w:p w:rsidR="001F5358" w:rsidRPr="00E31443" w:rsidRDefault="001F5358" w:rsidP="001F5358">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Det er ikke mulig å laste ned en audit trail log (søkbar) for inspeksjon</w:t>
            </w:r>
          </w:p>
          <w:p w:rsidR="00464E5D" w:rsidRPr="00E31443" w:rsidRDefault="00464E5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b/>
                <w:color w:val="404040"/>
                <w:lang w:val="nb-NO"/>
              </w:rPr>
              <w:t>Manuell løsning: Prosedyre</w:t>
            </w:r>
            <w:r w:rsidRPr="00E31443">
              <w:rPr>
                <w:rFonts w:cstheme="minorHAnsi"/>
                <w:color w:val="404040"/>
                <w:lang w:val="nb-NO"/>
              </w:rPr>
              <w:t xml:space="preserve"> </w:t>
            </w:r>
            <w:r w:rsidRPr="00E31443">
              <w:rPr>
                <w:rFonts w:cstheme="minorHAnsi"/>
                <w:b/>
                <w:color w:val="404040"/>
                <w:lang w:val="nb-NO"/>
              </w:rPr>
              <w:t>og opplæring</w:t>
            </w:r>
            <w:r w:rsidRPr="00E31443">
              <w:rPr>
                <w:rFonts w:cstheme="minorHAnsi"/>
                <w:color w:val="404040"/>
                <w:lang w:val="nb-NO"/>
              </w:rPr>
              <w:t xml:space="preserve"> med manuell føring av </w:t>
            </w:r>
            <w:r w:rsidR="001F5358" w:rsidRPr="00E31443">
              <w:rPr>
                <w:rFonts w:cstheme="minorHAnsi"/>
                <w:color w:val="404040"/>
                <w:lang w:val="nb-NO"/>
              </w:rPr>
              <w:t xml:space="preserve">audit-trail </w:t>
            </w:r>
            <w:r w:rsidRPr="00E31443">
              <w:rPr>
                <w:rFonts w:cstheme="minorHAnsi"/>
                <w:color w:val="404040"/>
                <w:lang w:val="nb-NO"/>
              </w:rPr>
              <w:t>lo</w:t>
            </w:r>
            <w:r w:rsidR="001F5358" w:rsidRPr="00E31443">
              <w:rPr>
                <w:rFonts w:cstheme="minorHAnsi"/>
                <w:color w:val="404040"/>
                <w:lang w:val="nb-NO"/>
              </w:rPr>
              <w:t>g</w:t>
            </w:r>
            <w:r w:rsidRPr="00E31443">
              <w:rPr>
                <w:rFonts w:cstheme="minorHAnsi"/>
                <w:color w:val="404040"/>
                <w:lang w:val="nb-NO"/>
              </w:rPr>
              <w:t xml:space="preserve">g </w:t>
            </w:r>
            <w:r w:rsidR="001F5358" w:rsidRPr="00E31443">
              <w:rPr>
                <w:rFonts w:cstheme="minorHAnsi"/>
                <w:color w:val="404040"/>
                <w:lang w:val="nb-NO"/>
              </w:rPr>
              <w:t xml:space="preserve">med grunn </w:t>
            </w:r>
            <w:r w:rsidRPr="00E31443">
              <w:rPr>
                <w:rFonts w:cstheme="minorHAnsi"/>
                <w:color w:val="404040"/>
                <w:lang w:val="nb-NO"/>
              </w:rPr>
              <w:t xml:space="preserve">for endringer, samt registrering av sletting av </w:t>
            </w:r>
            <w:r w:rsidR="001F5358" w:rsidRPr="00E31443">
              <w:rPr>
                <w:rFonts w:cstheme="minorHAnsi"/>
                <w:color w:val="404040"/>
                <w:lang w:val="nb-NO"/>
              </w:rPr>
              <w:t>records</w:t>
            </w:r>
            <w:r w:rsidRPr="00E31443">
              <w:rPr>
                <w:rFonts w:cstheme="minorHAnsi"/>
                <w:color w:val="404040"/>
                <w:lang w:val="nb-NO"/>
              </w:rPr>
              <w:t xml:space="preserve"> og</w:t>
            </w:r>
            <w:r w:rsidR="001F5358" w:rsidRPr="00E31443">
              <w:rPr>
                <w:rFonts w:cstheme="minorHAnsi"/>
                <w:color w:val="404040"/>
                <w:lang w:val="nb-NO"/>
              </w:rPr>
              <w:t xml:space="preserve"> sletting</w:t>
            </w:r>
            <w:r w:rsidRPr="00E31443">
              <w:rPr>
                <w:rFonts w:cstheme="minorHAnsi"/>
                <w:color w:val="404040"/>
                <w:lang w:val="nb-NO"/>
              </w:rPr>
              <w:t xml:space="preserve"> hele pasienter.</w:t>
            </w:r>
          </w:p>
          <w:p w:rsidR="00464E5D" w:rsidRPr="00E31443" w:rsidRDefault="001F5358" w:rsidP="001F5358">
            <w:pPr>
              <w:widowControl w:val="0"/>
              <w:tabs>
                <w:tab w:val="left" w:pos="735"/>
                <w:tab w:val="left" w:pos="1819"/>
              </w:tabs>
              <w:autoSpaceDE w:val="0"/>
              <w:autoSpaceDN w:val="0"/>
              <w:adjustRightInd w:val="0"/>
              <w:spacing w:before="85"/>
              <w:rPr>
                <w:rFonts w:cstheme="minorHAnsi"/>
                <w:color w:val="404040"/>
                <w:u w:val="single"/>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Dette er en omfattende registrering som må gjøres kontinuerlig av studiepersonell som legger inn data. Risikoen er at dette ikke blir gjort/delvis gjort og dermed er det ikke mulig å gjenskape hva som har skjedd i prosjektet.</w:t>
            </w:r>
          </w:p>
          <w:p w:rsidR="00C45BAC" w:rsidRPr="00E31443" w:rsidRDefault="00C45BAC" w:rsidP="001F5358">
            <w:pPr>
              <w:widowControl w:val="0"/>
              <w:tabs>
                <w:tab w:val="left" w:pos="735"/>
                <w:tab w:val="left" w:pos="1819"/>
              </w:tabs>
              <w:autoSpaceDE w:val="0"/>
              <w:autoSpaceDN w:val="0"/>
              <w:adjustRightInd w:val="0"/>
              <w:spacing w:before="85"/>
              <w:rPr>
                <w:rFonts w:cstheme="minorHAnsi"/>
                <w:color w:val="404040"/>
                <w:u w:val="single"/>
                <w:lang w:val="nb-NO"/>
              </w:rPr>
            </w:pPr>
            <w:r w:rsidRPr="00E31443">
              <w:rPr>
                <w:rFonts w:cstheme="minorHAnsi"/>
                <w:color w:val="404040"/>
                <w:u w:val="single"/>
                <w:lang w:val="nb-NO"/>
              </w:rPr>
              <w:t xml:space="preserve">Dette er metadata inspektører ønsker å se og er en del av de essensielle data som skal lagres etter gjennomføring av studien </w:t>
            </w:r>
            <w:r w:rsidRPr="00E31443">
              <w:rPr>
                <w:rFonts w:cstheme="minorHAnsi"/>
                <w:color w:val="404040"/>
                <w:u w:val="single"/>
                <w:lang w:val="nb-NO"/>
              </w:rPr>
              <w:lastRenderedPageBreak/>
              <w:t>for å kunne etterprøve gjennomføringen.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Nei</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lastRenderedPageBreak/>
              <w:t>C05 The audit trail includes the reason for changes /deletions.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FDA and MHRA Data Integrity Discussions P3a Audit trails for data entry should have an automatic function to show what data element was changed, what the change was, who changed it, when and why it was changed, and not obscure the original entry and any previous changes.</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ICH GCP 4.9.0 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Grunn for endring registreres ikke.</w:t>
            </w:r>
          </w:p>
          <w:p w:rsidR="001F5358" w:rsidRPr="00E31443" w:rsidRDefault="001F5358" w:rsidP="001F5358">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b/>
                <w:color w:val="404040"/>
                <w:lang w:val="nb-NO"/>
              </w:rPr>
              <w:t>Manuell løsning: Prosedyre</w:t>
            </w:r>
            <w:r w:rsidRPr="00E31443">
              <w:rPr>
                <w:rFonts w:cstheme="minorHAnsi"/>
                <w:color w:val="404040"/>
                <w:lang w:val="nb-NO"/>
              </w:rPr>
              <w:t xml:space="preserve"> </w:t>
            </w:r>
            <w:r w:rsidRPr="00E31443">
              <w:rPr>
                <w:rFonts w:cstheme="minorHAnsi"/>
                <w:b/>
                <w:color w:val="404040"/>
                <w:lang w:val="nb-NO"/>
              </w:rPr>
              <w:t>og opplæring</w:t>
            </w:r>
            <w:r w:rsidRPr="00E31443">
              <w:rPr>
                <w:rFonts w:cstheme="minorHAnsi"/>
                <w:color w:val="404040"/>
                <w:lang w:val="nb-NO"/>
              </w:rPr>
              <w:t xml:space="preserve"> med manuell føring av audit-trail logg med grunn for endringer</w:t>
            </w:r>
          </w:p>
          <w:p w:rsidR="00B879FF" w:rsidRPr="00E31443" w:rsidRDefault="001F5358" w:rsidP="001F5358">
            <w:pPr>
              <w:widowControl w:val="0"/>
              <w:tabs>
                <w:tab w:val="left" w:pos="735"/>
                <w:tab w:val="left" w:pos="1819"/>
              </w:tabs>
              <w:autoSpaceDE w:val="0"/>
              <w:autoSpaceDN w:val="0"/>
              <w:adjustRightInd w:val="0"/>
              <w:spacing w:before="85"/>
              <w:rPr>
                <w:rFonts w:cstheme="minorHAnsi"/>
                <w:color w:val="404040"/>
                <w:u w:val="single"/>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Dette er en omfattende registrering som må gjøres kontinuerlig av studiepersonell som legger inn data. Risikoen er at dette ikke blir gjort/delvis gjort og dermed er det ikke mulig å gjenskape hva som har skjedd i prosjektet.</w:t>
            </w:r>
          </w:p>
          <w:p w:rsidR="00C45BAC" w:rsidRPr="00E31443" w:rsidRDefault="00C45BAC" w:rsidP="001F5358">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u w:val="single"/>
                <w:lang w:val="nb-NO"/>
              </w:rPr>
              <w:t>Dette er metadata inspektører ønsker å se og er en del av de essensielle data som skal lagres etter gjennomføring av studien for å kunne etterprøve gjennomføringen.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Nei</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C07 Audit trail information is readable and readily available.</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Form historien er synlig for bruker, men ikke søkbar. Det er ikke akkumulert sporbarhet i en form og det er ikke mulig å laste ned en audit trail log for bruker underveis i studien eller for arkivering av metadate etter at studien er avsluttet.</w:t>
            </w:r>
          </w:p>
          <w:p w:rsidR="001F5358" w:rsidRPr="00E31443" w:rsidRDefault="001F5358" w:rsidP="001F5358">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 xml:space="preserve">Det er ikke mulig å laste ned en audit trail log (søkbar) for inspeksjon, det er krav om at det skal være en dynamisk fil, men </w:t>
            </w:r>
            <w:r w:rsidRPr="00E31443">
              <w:rPr>
                <w:rFonts w:cstheme="minorHAnsi"/>
                <w:color w:val="404040"/>
                <w:lang w:val="nb-NO"/>
              </w:rPr>
              <w:lastRenderedPageBreak/>
              <w:t>det er ikke et krav om at det skal være en PDF med hele CRFen utfylt for hver pasient.</w:t>
            </w:r>
          </w:p>
          <w:p w:rsidR="00D77A58" w:rsidRPr="00E31443" w:rsidRDefault="00D77A58" w:rsidP="00D77A58">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b/>
                <w:color w:val="404040"/>
                <w:lang w:val="nb-NO"/>
              </w:rPr>
              <w:t>Manuell løsning: Prosedyre</w:t>
            </w:r>
            <w:r w:rsidRPr="00E31443">
              <w:rPr>
                <w:rFonts w:cstheme="minorHAnsi"/>
                <w:color w:val="404040"/>
                <w:lang w:val="nb-NO"/>
              </w:rPr>
              <w:t xml:space="preserve"> </w:t>
            </w:r>
            <w:r w:rsidRPr="00E31443">
              <w:rPr>
                <w:rFonts w:cstheme="minorHAnsi"/>
                <w:b/>
                <w:color w:val="404040"/>
                <w:lang w:val="nb-NO"/>
              </w:rPr>
              <w:t>og opplæring</w:t>
            </w:r>
            <w:r w:rsidRPr="00E31443">
              <w:rPr>
                <w:rFonts w:cstheme="minorHAnsi"/>
                <w:color w:val="404040"/>
                <w:lang w:val="nb-NO"/>
              </w:rPr>
              <w:t xml:space="preserve"> med manuell føring av komplett audit-trail logg, hvem, hva, når og med grunn for endringer</w:t>
            </w:r>
          </w:p>
          <w:p w:rsidR="00B879FF" w:rsidRPr="00E31443" w:rsidRDefault="00D77A58" w:rsidP="00D77A58">
            <w:pPr>
              <w:widowControl w:val="0"/>
              <w:tabs>
                <w:tab w:val="left" w:pos="735"/>
                <w:tab w:val="left" w:pos="1819"/>
              </w:tabs>
              <w:autoSpaceDE w:val="0"/>
              <w:autoSpaceDN w:val="0"/>
              <w:adjustRightInd w:val="0"/>
              <w:spacing w:before="85"/>
              <w:rPr>
                <w:rFonts w:cstheme="minorHAnsi"/>
                <w:b/>
                <w:color w:val="FF0000"/>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Dette er en meget omfattende registrering som må gjøres kontinuerlig av studiepersonell som legger inn data. Risikoen er at dette ikke blir gjort/delvis gjort og dermed er det ikke mulig å gjenskape hva som har skjedd i prosjektet.</w:t>
            </w:r>
            <w:r w:rsidR="00B879FF" w:rsidRPr="00E31443">
              <w:rPr>
                <w:rFonts w:cstheme="minorHAnsi"/>
                <w:b/>
                <w:color w:val="FF0000"/>
                <w:lang w:val="nb-NO"/>
              </w:rPr>
              <w:t xml:space="preserve"> </w:t>
            </w:r>
          </w:p>
          <w:p w:rsidR="00C45BAC" w:rsidRPr="00E31443" w:rsidRDefault="00C45BAC" w:rsidP="00D77A58">
            <w:pPr>
              <w:widowControl w:val="0"/>
              <w:tabs>
                <w:tab w:val="left" w:pos="735"/>
                <w:tab w:val="left" w:pos="1819"/>
              </w:tabs>
              <w:autoSpaceDE w:val="0"/>
              <w:autoSpaceDN w:val="0"/>
              <w:adjustRightInd w:val="0"/>
              <w:spacing w:before="85"/>
              <w:rPr>
                <w:rFonts w:cstheme="minorHAnsi"/>
                <w:b/>
                <w:color w:val="404040"/>
                <w:lang w:val="nb-NO"/>
              </w:rPr>
            </w:pPr>
            <w:r w:rsidRPr="00E31443">
              <w:rPr>
                <w:rFonts w:cstheme="minorHAnsi"/>
                <w:color w:val="404040"/>
                <w:u w:val="single"/>
                <w:lang w:val="nb-NO"/>
              </w:rPr>
              <w:t>Dette er metadata inspektører ønsker å se og er en del av de essensielle data som skal lagres etter gjennomføring av studien for å kunne etterprøve gjennomføringen.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Delvis</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C08 System does not allow new audit trail information to over-write existing (previous) information and cannot be altered without detection.</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Det er ikke mulig for bruker å overskrive audit trail.</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C10 There is a process to ensure that case records and any subsequent modifications are reviewed and approved by the investigator.</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FDA eSource Guidance B2 Modifications and Corrections During Clinical Investigator(s) Review of the eCRF. To comply with the requirement to maintain accurate case histories, data elements might call for modification or correction during clinical investigator(s) review. Either the clinical investigator(s) or an originator can enter the revised data element. Modified and/or corrected data elements must have data element identifiers that reflect the date, time, originator, and reason for the change, and must not obscure previous entries.</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If changes are made to the eCRF after the clinical investigator(s) has already signed, the changes should be reviewed and electronically signed by the clinical investigator(s)</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 xml:space="preserve">FDA EHR Guidance V.C.2.e If modifications are made to the eCRF after the clinical investigator has already signed the eCRF, the changes should be reviewed and approved by the clinical </w:t>
            </w:r>
            <w:r w:rsidRPr="00E31443">
              <w:rPr>
                <w:rFonts w:cstheme="minorHAnsi"/>
                <w:i/>
                <w:color w:val="404040"/>
                <w:lang w:val="en-US"/>
              </w:rPr>
              <w:lastRenderedPageBreak/>
              <w:t>investigator.</w:t>
            </w:r>
          </w:p>
          <w:p w:rsidR="004A3225" w:rsidRPr="00E31443" w:rsidRDefault="004A3225" w:rsidP="000A3FBC">
            <w:pPr>
              <w:widowControl w:val="0"/>
              <w:tabs>
                <w:tab w:val="left" w:pos="735"/>
                <w:tab w:val="left" w:pos="1819"/>
              </w:tabs>
              <w:autoSpaceDE w:val="0"/>
              <w:autoSpaceDN w:val="0"/>
              <w:adjustRightInd w:val="0"/>
              <w:spacing w:before="85"/>
              <w:rPr>
                <w:rFonts w:cstheme="minorHAnsi"/>
                <w:color w:val="404040"/>
                <w:lang w:val="en-US"/>
              </w:rPr>
            </w:pP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Hvis det gjøres endringer i eCR</w:t>
            </w:r>
            <w:r w:rsidR="00E9107F" w:rsidRPr="00E31443">
              <w:rPr>
                <w:rFonts w:cstheme="minorHAnsi"/>
                <w:color w:val="404040"/>
                <w:lang w:val="nb-NO"/>
              </w:rPr>
              <w:t>F etter at data er lagt inn og endringene kan påvirke dataene</w:t>
            </w:r>
            <w:r w:rsidRPr="00E31443">
              <w:rPr>
                <w:rFonts w:cstheme="minorHAnsi"/>
                <w:color w:val="404040"/>
                <w:lang w:val="nb-NO"/>
              </w:rPr>
              <w:t>, skal endringene gjennomgås og godkjennes av den lokale utprøveren. Hvis endringer skjer etter at utprøver har si</w:t>
            </w:r>
            <w:r w:rsidR="00E9107F" w:rsidRPr="00E31443">
              <w:rPr>
                <w:rFonts w:cstheme="minorHAnsi"/>
                <w:color w:val="404040"/>
                <w:lang w:val="nb-NO"/>
              </w:rPr>
              <w:t>gnert, skal signaturen oppheves og signeringen av dataene gjennomføres på nytt etter at endringene er gjennomført.</w:t>
            </w: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 xml:space="preserve">Det er ingen funksjonalitet i løsningen for å gi utprøver beskjed om endringer/modifikasjoner, oppløse signatur og etterspørre godkjenning. </w:t>
            </w:r>
          </w:p>
          <w:p w:rsidR="00D77A58" w:rsidRPr="00E31443" w:rsidRDefault="00D77A58" w:rsidP="00D77A58">
            <w:pPr>
              <w:widowControl w:val="0"/>
              <w:tabs>
                <w:tab w:val="left" w:pos="735"/>
                <w:tab w:val="left" w:pos="1819"/>
              </w:tabs>
              <w:autoSpaceDE w:val="0"/>
              <w:autoSpaceDN w:val="0"/>
              <w:adjustRightInd w:val="0"/>
              <w:spacing w:before="85"/>
              <w:rPr>
                <w:rFonts w:cstheme="minorHAnsi"/>
                <w:color w:val="FF0000"/>
                <w:lang w:val="nb-NO"/>
              </w:rPr>
            </w:pPr>
            <w:r w:rsidRPr="00E31443">
              <w:rPr>
                <w:rFonts w:cstheme="minorHAnsi"/>
                <w:b/>
                <w:color w:val="404040"/>
                <w:lang w:val="nb-NO"/>
              </w:rPr>
              <w:t xml:space="preserve">Manuell løsning: </w:t>
            </w:r>
            <w:r w:rsidRPr="00E31443">
              <w:rPr>
                <w:rFonts w:cstheme="minorHAnsi"/>
                <w:b/>
                <w:lang w:val="nb-NO"/>
              </w:rPr>
              <w:t>Prosedyre</w:t>
            </w:r>
            <w:r w:rsidRPr="00E31443">
              <w:rPr>
                <w:rFonts w:cstheme="minorHAnsi"/>
                <w:lang w:val="nb-NO"/>
              </w:rPr>
              <w:t xml:space="preserve"> </w:t>
            </w:r>
            <w:r w:rsidRPr="00E31443">
              <w:rPr>
                <w:rFonts w:cstheme="minorHAnsi"/>
                <w:b/>
                <w:lang w:val="nb-NO"/>
              </w:rPr>
              <w:t>og opplæring</w:t>
            </w:r>
            <w:r w:rsidRPr="00E31443">
              <w:rPr>
                <w:rFonts w:cstheme="minorHAnsi"/>
                <w:lang w:val="nb-NO"/>
              </w:rPr>
              <w:t xml:space="preserve"> med manuell godkjenning av endringer, før endringe</w:t>
            </w:r>
            <w:r w:rsidR="00E9107F" w:rsidRPr="00E31443">
              <w:rPr>
                <w:rFonts w:cstheme="minorHAnsi"/>
                <w:lang w:val="nb-NO"/>
              </w:rPr>
              <w:t>ne gjennomføres</w:t>
            </w:r>
            <w:r w:rsidRPr="00E31443">
              <w:rPr>
                <w:rFonts w:cstheme="minorHAnsi"/>
                <w:lang w:val="nb-NO"/>
              </w:rPr>
              <w:t>.</w:t>
            </w:r>
            <w:r w:rsidR="00E9107F" w:rsidRPr="00E31443">
              <w:rPr>
                <w:rFonts w:cstheme="minorHAnsi"/>
                <w:lang w:val="nb-NO"/>
              </w:rPr>
              <w:t xml:space="preserve"> Forespørselen må genereres av prosjektledelse og godkjennes av utprøver.</w:t>
            </w:r>
          </w:p>
          <w:p w:rsidR="00D77A58" w:rsidRPr="00E31443" w:rsidRDefault="00D77A58" w:rsidP="00D77A58">
            <w:pPr>
              <w:widowControl w:val="0"/>
              <w:tabs>
                <w:tab w:val="left" w:pos="735"/>
                <w:tab w:val="left" w:pos="1819"/>
              </w:tabs>
              <w:autoSpaceDE w:val="0"/>
              <w:autoSpaceDN w:val="0"/>
              <w:adjustRightInd w:val="0"/>
              <w:spacing w:before="85"/>
              <w:rPr>
                <w:rFonts w:cstheme="minorHAnsi"/>
                <w:color w:val="404040"/>
                <w:u w:val="single"/>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w:t>
            </w:r>
            <w:r w:rsidR="00FD57AE" w:rsidRPr="00E31443">
              <w:rPr>
                <w:rFonts w:cstheme="minorHAnsi"/>
                <w:color w:val="404040"/>
                <w:u w:val="single"/>
                <w:lang w:val="nb-NO"/>
              </w:rPr>
              <w:t>Risiko for at dette ikke gjennomføres og utprøver ikke har den fulle kontroll og innsyn i egne data.</w:t>
            </w:r>
            <w:r w:rsidR="00E9107F" w:rsidRPr="00E31443">
              <w:rPr>
                <w:rFonts w:cstheme="minorHAnsi"/>
                <w:color w:val="404040"/>
                <w:u w:val="single"/>
                <w:lang w:val="nb-NO"/>
              </w:rPr>
              <w:t xml:space="preserve"> </w:t>
            </w:r>
          </w:p>
          <w:p w:rsidR="00B70C02" w:rsidRPr="00E31443" w:rsidRDefault="00C45BAC" w:rsidP="00C45BA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u w:val="single"/>
                <w:lang w:val="nb-NO"/>
              </w:rPr>
              <w:t>Dette er metadata inspektører ønsker å se og er en del av de essensielle data som skal lagres etter gjennomføring av studien for å kunne etterprøve gjennomføringen.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Nei</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lang w:val="en-US"/>
              </w:rPr>
              <w:t>C11 There is a system and/or process to ensure the investigator has control of and continuous acce</w:t>
            </w:r>
            <w:r w:rsidRPr="00E31443">
              <w:rPr>
                <w:rFonts w:cstheme="minorHAnsi"/>
                <w:color w:val="000000"/>
              </w:rPr>
              <w:t>ss to all essential records (data and documents) generated by the investigator/institution/patient before, during and after the trial.</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en-US"/>
              </w:rPr>
            </w:pPr>
            <w:r w:rsidRPr="00E31443">
              <w:rPr>
                <w:rFonts w:cstheme="minorHAnsi"/>
                <w:i/>
                <w:color w:val="404040"/>
                <w:lang w:val="en-US"/>
              </w:rPr>
              <w:t>EMA Computerised Systems 6.1.4 The sponsor should not make automatic or manual changes to data entered by the investigator or trial participants unless authorized by the investigator.</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nb-NO"/>
              </w:rPr>
            </w:pPr>
            <w:r w:rsidRPr="00E31443">
              <w:rPr>
                <w:rFonts w:cstheme="minorHAnsi"/>
                <w:i/>
                <w:color w:val="404040"/>
                <w:lang w:val="en-US"/>
              </w:rPr>
              <w:t xml:space="preserve">EMA Computerised Systems 6.6.b The sponsor should not have exclusive control of the data entered in a computerised system at any point in time. </w:t>
            </w:r>
            <w:r w:rsidRPr="00E31443">
              <w:rPr>
                <w:rFonts w:cstheme="minorHAnsi"/>
                <w:i/>
                <w:color w:val="404040"/>
                <w:lang w:val="nb-NO"/>
              </w:rPr>
              <w:t>All data held by the sponsor that has been generated</w:t>
            </w:r>
          </w:p>
          <w:p w:rsidR="004165AD" w:rsidRPr="00E31443" w:rsidRDefault="004165AD" w:rsidP="000A3FBC">
            <w:pPr>
              <w:widowControl w:val="0"/>
              <w:tabs>
                <w:tab w:val="left" w:pos="735"/>
                <w:tab w:val="left" w:pos="1819"/>
              </w:tabs>
              <w:autoSpaceDE w:val="0"/>
              <w:autoSpaceDN w:val="0"/>
              <w:adjustRightInd w:val="0"/>
              <w:spacing w:before="85"/>
              <w:rPr>
                <w:rFonts w:cstheme="minorHAnsi"/>
                <w:i/>
                <w:color w:val="404040"/>
                <w:lang w:val="nb-NO"/>
              </w:rPr>
            </w:pPr>
          </w:p>
          <w:p w:rsidR="002B124A"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 xml:space="preserve">Sponsoren/prosjekt leder skal ikke ha eksklusiv kontroll over dataene som legges inn i et datafangstsystem på noe tidspunkt. </w:t>
            </w:r>
            <w:r w:rsidRPr="00E31443">
              <w:rPr>
                <w:rFonts w:cstheme="minorHAnsi"/>
                <w:color w:val="404040"/>
                <w:lang w:val="nb-NO"/>
              </w:rPr>
              <w:lastRenderedPageBreak/>
              <w:t>Utprøveren</w:t>
            </w:r>
            <w:r w:rsidR="004A3225" w:rsidRPr="00E31443">
              <w:rPr>
                <w:rFonts w:cstheme="minorHAnsi"/>
                <w:color w:val="404040"/>
                <w:lang w:val="nb-NO"/>
              </w:rPr>
              <w:t xml:space="preserve"> </w:t>
            </w:r>
            <w:r w:rsidRPr="00E31443">
              <w:rPr>
                <w:rFonts w:cstheme="minorHAnsi"/>
                <w:color w:val="404040"/>
                <w:lang w:val="nb-NO"/>
              </w:rPr>
              <w:t>skal kontinuerlig ha tilgang til kopi av data lagt inn i løsningen som sponsor/PL ikke kan endre f.eks. en PDF med audit trail.</w:t>
            </w:r>
          </w:p>
          <w:p w:rsidR="002B124A" w:rsidRPr="00E31443" w:rsidRDefault="002B124A" w:rsidP="002B124A">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Lokal utprøver/senter skal ha kontroll/kontinuerlig innsyn i all data generert av utprøver/senter før, under og etter prosjektet.</w:t>
            </w:r>
          </w:p>
          <w:p w:rsidR="004165AD" w:rsidRPr="00E31443" w:rsidRDefault="004165AD"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color w:val="404040"/>
                <w:lang w:val="nb-NO"/>
              </w:rPr>
              <w:t>En komplett utfylt CRF med låste, signerte data og audit trail vil kunne a</w:t>
            </w:r>
            <w:r w:rsidR="00AF785F" w:rsidRPr="00E31443">
              <w:rPr>
                <w:rFonts w:cstheme="minorHAnsi"/>
                <w:color w:val="404040"/>
                <w:lang w:val="nb-NO"/>
              </w:rPr>
              <w:t>rkiveres etter avsluttet studie. Utprøveren har ikke kontroll om man fjerner tilgangen helt, det er ikke godkjent som låsing</w:t>
            </w:r>
          </w:p>
          <w:p w:rsidR="00B70C02" w:rsidRPr="00E31443" w:rsidRDefault="00AF785F" w:rsidP="000A3FB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b/>
                <w:color w:val="404040"/>
                <w:lang w:val="nb-NO"/>
              </w:rPr>
              <w:t xml:space="preserve">Manuell løsning: </w:t>
            </w:r>
            <w:r w:rsidR="002B124A" w:rsidRPr="00E31443">
              <w:rPr>
                <w:rFonts w:cstheme="minorHAnsi"/>
                <w:color w:val="404040"/>
                <w:lang w:val="nb-NO"/>
              </w:rPr>
              <w:t>Hvis tilgangen fjernes for å kunne gjennomfør en «låsing» av dataene</w:t>
            </w:r>
            <w:r w:rsidRPr="00E31443">
              <w:rPr>
                <w:rFonts w:cstheme="minorHAnsi"/>
                <w:color w:val="404040"/>
                <w:lang w:val="nb-NO"/>
              </w:rPr>
              <w:t>, må utprøver har kontinuerlig lesetilgang til dataene.</w:t>
            </w:r>
          </w:p>
          <w:p w:rsidR="00B2643F" w:rsidRPr="00E31443" w:rsidRDefault="00B2643F" w:rsidP="00B2643F">
            <w:pPr>
              <w:widowControl w:val="0"/>
              <w:tabs>
                <w:tab w:val="left" w:pos="735"/>
                <w:tab w:val="left" w:pos="1819"/>
              </w:tabs>
              <w:autoSpaceDE w:val="0"/>
              <w:autoSpaceDN w:val="0"/>
              <w:adjustRightInd w:val="0"/>
              <w:spacing w:before="85"/>
              <w:rPr>
                <w:rFonts w:cstheme="minorHAnsi"/>
                <w:color w:val="FF0000"/>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Risiko for at dette ikke gjennomføres og utprøver ikke har den fulle kontroll og innsyn i egne data. </w:t>
            </w:r>
          </w:p>
          <w:p w:rsidR="004165AD" w:rsidRPr="00E31443" w:rsidRDefault="004165AD" w:rsidP="00AF785F">
            <w:pPr>
              <w:widowControl w:val="0"/>
              <w:tabs>
                <w:tab w:val="left" w:pos="735"/>
                <w:tab w:val="left" w:pos="1819"/>
              </w:tabs>
              <w:autoSpaceDE w:val="0"/>
              <w:autoSpaceDN w:val="0"/>
              <w:adjustRightInd w:val="0"/>
              <w:spacing w:before="85"/>
              <w:rPr>
                <w:rFonts w:cstheme="minorHAnsi"/>
                <w:i/>
                <w:color w:val="404040"/>
                <w:lang w:val="nb-NO"/>
              </w:rPr>
            </w:pP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Nei</w:t>
            </w:r>
          </w:p>
        </w:tc>
      </w:tr>
      <w:tr w:rsidR="001663B4" w:rsidRPr="00E31443" w:rsidTr="00464E5D">
        <w:trPr>
          <w:trHeight w:val="454"/>
        </w:trPr>
        <w:tc>
          <w:tcPr>
            <w:tcW w:w="5949" w:type="dxa"/>
            <w:vAlign w:val="bottom"/>
          </w:tcPr>
          <w:p w:rsidR="001663B4" w:rsidRPr="00E31443" w:rsidRDefault="001663B4" w:rsidP="001663B4">
            <w:pPr>
              <w:suppressLineNumbers/>
              <w:rPr>
                <w:rFonts w:cstheme="minorHAnsi"/>
                <w:color w:val="000000"/>
              </w:rPr>
            </w:pPr>
            <w:r w:rsidRPr="00E31443">
              <w:rPr>
                <w:rFonts w:cstheme="minorHAnsi"/>
                <w:color w:val="000000"/>
              </w:rPr>
              <w:t>C13 Controls exist such that the ability to change system settings is limited to authorized personnel.</w:t>
            </w:r>
          </w:p>
        </w:tc>
        <w:tc>
          <w:tcPr>
            <w:tcW w:w="6095" w:type="dxa"/>
          </w:tcPr>
          <w:p w:rsidR="002903D7" w:rsidRPr="00E31443" w:rsidRDefault="002903D7" w:rsidP="001663B4">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1.Dette er et krav som må håndteres av leverandørens operasjonelle IT-prosedyrer</w:t>
            </w:r>
          </w:p>
          <w:p w:rsidR="001663B4" w:rsidRPr="00E31443" w:rsidRDefault="001663B4" w:rsidP="001663B4">
            <w:pPr>
              <w:widowControl w:val="0"/>
              <w:tabs>
                <w:tab w:val="left" w:pos="735"/>
                <w:tab w:val="left" w:pos="1819"/>
              </w:tabs>
              <w:autoSpaceDE w:val="0"/>
              <w:autoSpaceDN w:val="0"/>
              <w:adjustRightInd w:val="0"/>
              <w:spacing w:before="85"/>
              <w:rPr>
                <w:rFonts w:cstheme="minorHAnsi"/>
                <w:u w:val="single"/>
                <w:lang w:val="nb-NO"/>
              </w:rPr>
            </w:pPr>
            <w:r w:rsidRPr="00E31443">
              <w:rPr>
                <w:rFonts w:cstheme="minorHAnsi"/>
                <w:u w:val="single"/>
                <w:lang w:val="nb-NO"/>
              </w:rPr>
              <w:t>Dette sjekkes i IT sikkerhet ROS.</w:t>
            </w:r>
          </w:p>
          <w:p w:rsidR="002903D7" w:rsidRPr="00E31443" w:rsidRDefault="002903D7" w:rsidP="001663B4">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2.Dette må håndteres av prosedyrer og opplæring når det gjelder prosjekt oppsett i </w:t>
            </w:r>
            <w:r w:rsidR="005349E2" w:rsidRPr="00E31443">
              <w:rPr>
                <w:rFonts w:cstheme="minorHAnsi"/>
                <w:lang w:val="nb-NO"/>
              </w:rPr>
              <w:t>løsningen</w:t>
            </w:r>
            <w:r w:rsidRPr="00E31443">
              <w:rPr>
                <w:rFonts w:cstheme="minorHAnsi"/>
                <w:lang w:val="nb-NO"/>
              </w:rPr>
              <w:t>.</w:t>
            </w:r>
          </w:p>
          <w:p w:rsidR="002903D7" w:rsidRPr="00E31443" w:rsidRDefault="002903D7" w:rsidP="001663B4">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b/>
                <w:color w:val="404040"/>
                <w:u w:val="single"/>
                <w:lang w:val="nb-NO"/>
              </w:rPr>
              <w:t>Vurdering av mulig risiko:</w:t>
            </w:r>
            <w:r w:rsidRPr="00E31443">
              <w:rPr>
                <w:rFonts w:cstheme="minorHAnsi"/>
                <w:color w:val="404040"/>
                <w:u w:val="single"/>
                <w:lang w:val="nb-NO"/>
              </w:rPr>
              <w:t xml:space="preserve"> </w:t>
            </w:r>
            <w:r w:rsidRPr="00E31443">
              <w:rPr>
                <w:rFonts w:cstheme="minorHAnsi"/>
                <w:u w:val="single"/>
                <w:lang w:val="nb-NO"/>
              </w:rPr>
              <w:t>Prosjektet må ha et kvalitetssystem med prosedyrer og opplæring. Risikoen må håndterers av prosjektledelse.</w:t>
            </w:r>
          </w:p>
        </w:tc>
        <w:tc>
          <w:tcPr>
            <w:tcW w:w="1904" w:type="dxa"/>
          </w:tcPr>
          <w:p w:rsidR="001663B4" w:rsidRPr="00E31443" w:rsidRDefault="001663B4" w:rsidP="001663B4">
            <w:pPr>
              <w:rPr>
                <w:rFonts w:cstheme="minorHAnsi"/>
                <w:color w:val="404040"/>
                <w:lang w:val="nb-NO"/>
              </w:rPr>
            </w:pPr>
            <w:r w:rsidRPr="00E31443">
              <w:rPr>
                <w:rFonts w:cstheme="minorHAnsi"/>
                <w:color w:val="404040"/>
                <w:lang w:val="nb-NO"/>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lang w:val="en-US"/>
              </w:rPr>
            </w:pPr>
            <w:r w:rsidRPr="00E31443">
              <w:rPr>
                <w:rFonts w:cstheme="minorHAnsi"/>
                <w:color w:val="000000"/>
                <w:lang w:val="en-US"/>
              </w:rPr>
              <w:t>C14 System uses a standard time reference such that the local time can be derived.</w:t>
            </w:r>
          </w:p>
        </w:tc>
        <w:tc>
          <w:tcPr>
            <w:tcW w:w="6095" w:type="dxa"/>
          </w:tcPr>
          <w:p w:rsidR="004165AD" w:rsidRPr="00E31443" w:rsidRDefault="004165AD" w:rsidP="000A3FBC">
            <w:pPr>
              <w:autoSpaceDE w:val="0"/>
              <w:autoSpaceDN w:val="0"/>
              <w:adjustRightInd w:val="0"/>
              <w:rPr>
                <w:rFonts w:cstheme="minorHAnsi"/>
                <w:i/>
                <w:lang w:val="en-US"/>
              </w:rPr>
            </w:pPr>
            <w:r w:rsidRPr="00E31443">
              <w:rPr>
                <w:rFonts w:cstheme="minorHAnsi"/>
                <w:i/>
                <w:lang w:val="en-US"/>
              </w:rPr>
              <w:t>EMA Computerised Systems A5.1.3.1 The application should use an external source for date and time and should not rely on information from the users device.</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en-US"/>
              </w:rPr>
            </w:pP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Systemet bruker maskinens IP adresse for å sette lokal tid, hvordan blir dette om bruker er i løsningen via VPN/ arbeidsflate </w:t>
            </w:r>
            <w:r w:rsidRPr="00E31443">
              <w:rPr>
                <w:rFonts w:cstheme="minorHAnsi"/>
                <w:lang w:val="nb-NO"/>
              </w:rPr>
              <w:lastRenderedPageBreak/>
              <w:t>eller annen pålogging?</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Hvis løsningen brukes i multinasjonale prosjekt over flere tidssoner, så må det vær definert hvilken tid som blir registrert, både i audit trail </w:t>
            </w:r>
            <w:r w:rsidR="001166D4" w:rsidRPr="00E31443">
              <w:rPr>
                <w:rFonts w:cstheme="minorHAnsi"/>
                <w:lang w:val="nb-NO"/>
              </w:rPr>
              <w:t>på</w:t>
            </w:r>
            <w:r w:rsidRPr="00E31443">
              <w:rPr>
                <w:rFonts w:cstheme="minorHAnsi"/>
                <w:lang w:val="nb-NO"/>
              </w:rPr>
              <w:t xml:space="preserve"> pasient nivå/CRF og i metadata. F.eks. logg over brukers sertifisering før de får tilgang til å legge inn data i prosjektet.</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Referanse til timezone er ikke angitt i audit trail</w:t>
            </w:r>
            <w:r w:rsidR="005731D6" w:rsidRPr="00E31443">
              <w:rPr>
                <w:rFonts w:cstheme="minorHAnsi"/>
                <w:lang w:val="nb-NO"/>
              </w:rPr>
              <w:t>.</w:t>
            </w:r>
          </w:p>
          <w:p w:rsidR="005731D6" w:rsidRPr="00E31443" w:rsidRDefault="001166D4" w:rsidP="000A3FBC">
            <w:pPr>
              <w:widowControl w:val="0"/>
              <w:tabs>
                <w:tab w:val="left" w:pos="735"/>
                <w:tab w:val="left" w:pos="1819"/>
              </w:tabs>
              <w:autoSpaceDE w:val="0"/>
              <w:autoSpaceDN w:val="0"/>
              <w:adjustRightInd w:val="0"/>
              <w:spacing w:before="85"/>
              <w:rPr>
                <w:rFonts w:cstheme="minorHAnsi"/>
                <w:b/>
                <w:lang w:val="en-US"/>
              </w:rPr>
            </w:pPr>
            <w:r w:rsidRPr="00E31443">
              <w:rPr>
                <w:rFonts w:cstheme="minorHAnsi"/>
                <w:b/>
                <w:lang w:val="en-US"/>
              </w:rPr>
              <w:t>Manuell lø</w:t>
            </w:r>
            <w:r w:rsidR="005349E2" w:rsidRPr="00E31443">
              <w:rPr>
                <w:rFonts w:cstheme="minorHAnsi"/>
                <w:b/>
                <w:lang w:val="en-US"/>
              </w:rPr>
              <w:t>sning.</w:t>
            </w:r>
            <w:r w:rsidRPr="00E31443">
              <w:rPr>
                <w:rFonts w:cstheme="minorHAnsi"/>
                <w:b/>
                <w:lang w:val="en-US"/>
              </w:rPr>
              <w:t xml:space="preserve"> </w:t>
            </w:r>
            <w:r w:rsidRPr="00E31443">
              <w:rPr>
                <w:rFonts w:cstheme="minorHAnsi"/>
                <w:lang w:val="en-US"/>
              </w:rPr>
              <w:t>Ikke mulig</w:t>
            </w:r>
          </w:p>
        </w:tc>
        <w:tc>
          <w:tcPr>
            <w:tcW w:w="1904" w:type="dxa"/>
          </w:tcPr>
          <w:p w:rsidR="004165AD" w:rsidRPr="00E31443" w:rsidRDefault="004165AD" w:rsidP="000A3FBC">
            <w:pPr>
              <w:rPr>
                <w:rFonts w:cstheme="minorHAnsi"/>
                <w:color w:val="404040"/>
                <w:lang w:val="en-US"/>
              </w:rPr>
            </w:pPr>
            <w:r w:rsidRPr="00E31443">
              <w:rPr>
                <w:rFonts w:cstheme="minorHAnsi"/>
                <w:color w:val="404040"/>
                <w:lang w:val="en-US"/>
              </w:rPr>
              <w:lastRenderedPageBreak/>
              <w:t>Nei</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C16 The system has the ability to create, maintain, apply and revoke the roles, access permissions and capabilities of each user that accesses the system, such that users have access only to those system features and functions to which they have been granted access. </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Roller med tillatelser og tilganger er dekket I løsningen. Det kan gjøres i definerte roller og på individuelt nivå</w:t>
            </w:r>
            <w:r w:rsidRPr="00E31443">
              <w:rPr>
                <w:rFonts w:cstheme="minorHAnsi"/>
                <w:b/>
                <w:lang w:val="nb-NO"/>
              </w:rPr>
              <w:t xml:space="preserve">.  </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C17 There is a policy and training that instructs users not to share their access mechanisms (e.g. usernames and passwords, or access keys) or to leave their account open for others to use. A shared account (group account) is not appropriate.</w:t>
            </w:r>
          </w:p>
        </w:tc>
        <w:tc>
          <w:tcPr>
            <w:tcW w:w="6095" w:type="dxa"/>
          </w:tcPr>
          <w:p w:rsidR="004165AD" w:rsidRPr="00E31443" w:rsidRDefault="001166D4"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1.</w:t>
            </w:r>
            <w:r w:rsidR="004165AD" w:rsidRPr="00E31443">
              <w:rPr>
                <w:rFonts w:cstheme="minorHAnsi"/>
                <w:lang w:val="nb-NO"/>
              </w:rPr>
              <w:t>Når det gjelder løsningen er dette prosedyrer som dekkes av leverandør, dette sjekkes i IT sikkerhet ROS.</w:t>
            </w:r>
          </w:p>
          <w:p w:rsidR="004165AD" w:rsidRPr="00E31443" w:rsidRDefault="001166D4"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2.</w:t>
            </w:r>
            <w:r w:rsidR="004165AD" w:rsidRPr="00E31443">
              <w:rPr>
                <w:rFonts w:cstheme="minorHAnsi"/>
                <w:lang w:val="nb-NO"/>
              </w:rPr>
              <w:t>Når det gjelder brukere er dette prosedyrer som dekkes av hvert sykehus. På OUS er dette tilgjengelig i eHåndbok og eLæring.</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C18 The monitor, auditor and inspector can within a reasonable timeframe, obtain direct access to relevant clinical trial records in order to perform their regulatory duties.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Det kan defineres egne roller med lesetilgang til prosjekter/grupper</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C19 System limits the number of log-in attempts and records unsuccessful attempts.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C20 System records and notifies a system administrator of unauthorized access log-in attempts.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C21 There are system and process access control mechanisms that follow current physical and logical information security best practices.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C22 System feature to allow automatic logoff or other access lock (such as password protected screen saver) after a set period of time of inactivity</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lang w:val="nb-NO"/>
              </w:rPr>
            </w:pPr>
            <w:r w:rsidRPr="00E31443">
              <w:rPr>
                <w:rFonts w:cstheme="minorHAnsi"/>
                <w:lang w:val="nb-NO"/>
              </w:rPr>
              <w:t>Løsningen logge bruker av etter en bestemt tid uten aktivitet.</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lastRenderedPageBreak/>
              <w:t>C23 The system must have the ability to provide a history of all individuals who have access to the system and their access privileges over time</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 xml:space="preserve">EMA Computerised Systems A5.4.a </w:t>
            </w:r>
            <w:r w:rsidRPr="00E31443">
              <w:rPr>
                <w:rFonts w:cstheme="minorHAnsi"/>
              </w:rPr>
              <w:t xml:space="preserve"> </w:t>
            </w:r>
            <w:r w:rsidRPr="00E31443">
              <w:rPr>
                <w:rFonts w:cstheme="minorHAnsi"/>
                <w:i/>
                <w:lang w:val="en-US"/>
              </w:rPr>
              <w:t>To maintain data integrity and the protection of the rights of trial participants, computerised systems used in clinical trials should have security processes and features to prevent unauthorised access and unwarranted data changes and should maintain blinding of the treatment allocation where applicable.</w:t>
            </w:r>
          </w:p>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 xml:space="preserve">Checks should be used to ensure that only authorised individuals have access to the system and that they are granted appropriate permissions (e.g. ability to enter or make changes to data). </w:t>
            </w:r>
            <w:r w:rsidRPr="00E31443">
              <w:rPr>
                <w:rFonts w:cstheme="minorHAnsi"/>
                <w:b/>
                <w:i/>
                <w:lang w:val="en-US"/>
              </w:rPr>
              <w:t xml:space="preserve">Records of authorisation of access to the systems, with the respective levels of access clearly documented, should be maintained. </w:t>
            </w:r>
            <w:r w:rsidRPr="00E31443">
              <w:rPr>
                <w:rFonts w:cstheme="minorHAnsi"/>
                <w:i/>
                <w:lang w:val="en-US"/>
              </w:rPr>
              <w:t>The system should record changes to user roles and thereby access rights and permissions.</w:t>
            </w:r>
          </w:p>
          <w:p w:rsidR="00C45BAC" w:rsidRPr="00E31443" w:rsidRDefault="004165AD"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lang w:val="nb-NO"/>
              </w:rPr>
              <w:t xml:space="preserve">Roller med tillatelser og tilganger er dekket I løsningen. Det kan </w:t>
            </w:r>
            <w:r w:rsidR="00C45BAC" w:rsidRPr="00E31443">
              <w:rPr>
                <w:rFonts w:cstheme="minorHAnsi"/>
                <w:lang w:val="nb-NO"/>
              </w:rPr>
              <w:t>etableres i</w:t>
            </w:r>
            <w:r w:rsidRPr="00E31443">
              <w:rPr>
                <w:rFonts w:cstheme="minorHAnsi"/>
                <w:lang w:val="nb-NO"/>
              </w:rPr>
              <w:t xml:space="preserve"> </w:t>
            </w:r>
            <w:r w:rsidR="00C45BAC" w:rsidRPr="00E31443">
              <w:rPr>
                <w:rFonts w:cstheme="minorHAnsi"/>
                <w:lang w:val="nb-NO"/>
              </w:rPr>
              <w:t>definerte</w:t>
            </w:r>
            <w:r w:rsidRPr="00E31443">
              <w:rPr>
                <w:rFonts w:cstheme="minorHAnsi"/>
                <w:lang w:val="nb-NO"/>
              </w:rPr>
              <w:t xml:space="preserve"> roller og </w:t>
            </w:r>
            <w:r w:rsidR="00C45BAC" w:rsidRPr="00E31443">
              <w:rPr>
                <w:rFonts w:cstheme="minorHAnsi"/>
                <w:lang w:val="nb-NO"/>
              </w:rPr>
              <w:t xml:space="preserve">tilpasset den enkelte bruker </w:t>
            </w:r>
            <w:r w:rsidRPr="00E31443">
              <w:rPr>
                <w:rFonts w:cstheme="minorHAnsi"/>
                <w:lang w:val="nb-NO"/>
              </w:rPr>
              <w:t>på individuelt nivå</w:t>
            </w:r>
            <w:r w:rsidRPr="00E31443">
              <w:rPr>
                <w:rFonts w:cstheme="minorHAnsi"/>
                <w:b/>
                <w:lang w:val="nb-NO"/>
              </w:rPr>
              <w:t>.</w:t>
            </w:r>
            <w:r w:rsidR="00C45BAC" w:rsidRPr="00E31443">
              <w:rPr>
                <w:rFonts w:cstheme="minorHAnsi"/>
                <w:b/>
                <w:lang w:val="nb-NO"/>
              </w:rPr>
              <w:t xml:space="preserve"> </w:t>
            </w:r>
            <w:r w:rsidR="00C45BAC" w:rsidRPr="00E31443">
              <w:rPr>
                <w:rFonts w:cstheme="minorHAnsi"/>
                <w:b/>
                <w:color w:val="FF0000"/>
                <w:lang w:val="nb-NO"/>
              </w:rPr>
              <w:t xml:space="preserve"> </w:t>
            </w:r>
            <w:r w:rsidR="00C45BAC" w:rsidRPr="00E31443">
              <w:rPr>
                <w:rFonts w:cstheme="minorHAnsi"/>
                <w:b/>
                <w:lang w:val="nb-NO"/>
              </w:rPr>
              <w:t>Løsningen har ikke en logg over gitte/endrete tilganger med tid og hvem som har gitt/endret tilgangen.</w:t>
            </w:r>
          </w:p>
          <w:p w:rsidR="00C45BAC" w:rsidRPr="00E31443" w:rsidRDefault="00C45BAC" w:rsidP="000A3FBC">
            <w:pPr>
              <w:widowControl w:val="0"/>
              <w:tabs>
                <w:tab w:val="left" w:pos="735"/>
                <w:tab w:val="left" w:pos="1819"/>
              </w:tabs>
              <w:autoSpaceDE w:val="0"/>
              <w:autoSpaceDN w:val="0"/>
              <w:adjustRightInd w:val="0"/>
              <w:spacing w:before="85"/>
              <w:rPr>
                <w:rFonts w:cstheme="minorHAnsi"/>
                <w:b/>
                <w:lang w:val="nb-NO"/>
              </w:rPr>
            </w:pPr>
          </w:p>
          <w:p w:rsidR="00C45BAC" w:rsidRPr="00E31443" w:rsidRDefault="00C45BAC" w:rsidP="00C45BAC">
            <w:pPr>
              <w:widowControl w:val="0"/>
              <w:tabs>
                <w:tab w:val="left" w:pos="735"/>
                <w:tab w:val="left" w:pos="1819"/>
              </w:tabs>
              <w:autoSpaceDE w:val="0"/>
              <w:autoSpaceDN w:val="0"/>
              <w:adjustRightInd w:val="0"/>
              <w:spacing w:before="85"/>
              <w:rPr>
                <w:rFonts w:cstheme="minorHAnsi"/>
                <w:color w:val="404040"/>
                <w:lang w:val="nb-NO"/>
              </w:rPr>
            </w:pPr>
            <w:r w:rsidRPr="00E31443">
              <w:rPr>
                <w:rFonts w:cstheme="minorHAnsi"/>
                <w:b/>
                <w:color w:val="404040"/>
                <w:lang w:val="nb-NO"/>
              </w:rPr>
              <w:t xml:space="preserve">Manuell løsning: </w:t>
            </w:r>
            <w:r w:rsidRPr="00E31443">
              <w:rPr>
                <w:rFonts w:cstheme="minorHAnsi"/>
                <w:color w:val="404040"/>
                <w:lang w:val="nb-NO"/>
              </w:rPr>
              <w:t>Det kan lages en prosedyre for føring og føres en logg over alle tilganger/endringer av roller, hvem som har gitt tilgangen og når det ble gjort.</w:t>
            </w:r>
          </w:p>
          <w:p w:rsidR="004165AD" w:rsidRPr="00E31443" w:rsidRDefault="00C45BAC" w:rsidP="00C45BAC">
            <w:pPr>
              <w:widowControl w:val="0"/>
              <w:tabs>
                <w:tab w:val="left" w:pos="735"/>
                <w:tab w:val="left" w:pos="1819"/>
              </w:tabs>
              <w:autoSpaceDE w:val="0"/>
              <w:autoSpaceDN w:val="0"/>
              <w:adjustRightInd w:val="0"/>
              <w:spacing w:before="85"/>
              <w:rPr>
                <w:rFonts w:cstheme="minorHAnsi"/>
                <w:color w:val="404040"/>
                <w:u w:val="single"/>
                <w:lang w:val="nb-NO"/>
              </w:rPr>
            </w:pPr>
            <w:r w:rsidRPr="00E31443">
              <w:rPr>
                <w:rFonts w:cstheme="minorHAnsi"/>
                <w:b/>
                <w:color w:val="404040"/>
                <w:u w:val="single"/>
                <w:lang w:val="nb-NO"/>
              </w:rPr>
              <w:t xml:space="preserve">Vurdering av mulig risiko: </w:t>
            </w:r>
            <w:r w:rsidRPr="00E31443">
              <w:rPr>
                <w:rFonts w:cstheme="minorHAnsi"/>
                <w:color w:val="404040"/>
                <w:u w:val="single"/>
                <w:lang w:val="nb-NO"/>
              </w:rPr>
              <w:t>Dette må føres manuelt av sponsor/PL eller den som har fått delegert oppgaven med å styre tilganger på prosjekt nivå. Risiko for at dette ikke gjennomføres helt eller delvis.</w:t>
            </w:r>
          </w:p>
          <w:p w:rsidR="00C45BAC" w:rsidRPr="00E31443" w:rsidRDefault="00C45BAC" w:rsidP="00C45BAC">
            <w:pPr>
              <w:widowControl w:val="0"/>
              <w:tabs>
                <w:tab w:val="left" w:pos="735"/>
                <w:tab w:val="left" w:pos="1819"/>
              </w:tabs>
              <w:autoSpaceDE w:val="0"/>
              <w:autoSpaceDN w:val="0"/>
              <w:adjustRightInd w:val="0"/>
              <w:spacing w:before="85"/>
              <w:rPr>
                <w:rFonts w:cstheme="minorHAnsi"/>
                <w:color w:val="FF0000"/>
                <w:lang w:val="nb-NO"/>
              </w:rPr>
            </w:pPr>
            <w:r w:rsidRPr="00E31443">
              <w:rPr>
                <w:rFonts w:cstheme="minorHAnsi"/>
                <w:color w:val="404040"/>
                <w:u w:val="single"/>
                <w:lang w:val="nb-NO"/>
              </w:rPr>
              <w:t>Dette er metadata inspektører ønsker å se og er en del av de essensielle data som skal lagres etter gjennomføring av studien for å kunne etterprøve gjennomføringen.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Nei</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lang w:val="en-US"/>
              </w:rPr>
              <w:t>C24 System has the ability to produce a human readable copy of data (</w:t>
            </w:r>
            <w:r w:rsidRPr="00E31443">
              <w:rPr>
                <w:rFonts w:cstheme="minorHAnsi"/>
                <w:color w:val="000000"/>
              </w:rPr>
              <w:t xml:space="preserve">which includes associated audit trails and any decoded </w:t>
            </w:r>
            <w:r w:rsidRPr="00E31443">
              <w:rPr>
                <w:rFonts w:cstheme="minorHAnsi"/>
                <w:color w:val="000000"/>
              </w:rPr>
              <w:lastRenderedPageBreak/>
              <w:t>data) in appropriate file formats that facilitate review, searching and analysis.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lastRenderedPageBreak/>
              <w:t xml:space="preserve">FDA CSUCI C4 Copies should be made contemporaneously with data entry and should be preserved in an appropriate format, </w:t>
            </w:r>
            <w:r w:rsidRPr="00E31443">
              <w:rPr>
                <w:rFonts w:cstheme="minorHAnsi"/>
                <w:i/>
                <w:lang w:val="en-US"/>
              </w:rPr>
              <w:lastRenderedPageBreak/>
              <w:t>such as XML, PDF or paper formats.</w:t>
            </w:r>
          </w:p>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EMA Computerised Systems 6.2.1.e Audit trails should be visible at data-point level in the live system, and it should be possible to export the entire audit trail as a</w:t>
            </w:r>
          </w:p>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dynamic data file to allow for the identification of systematic patterns or concerns in data across trial participants, sites, etc.</w:t>
            </w:r>
          </w:p>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EMA Computerised Systems 6.4.b The method of copying should be practical and should ensure that the resulting copy is complete and accurate. It should include the relevant metadata and such metadata should be complete and accurate.</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Løsningen kan vise filene i egen analyse/rapport modul. Der er dataene søkbare og kan sorteres/filtreres.</w:t>
            </w:r>
          </w:p>
          <w:p w:rsidR="00C45BAC" w:rsidRPr="00E31443" w:rsidRDefault="00C45BAC"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b/>
                <w:lang w:val="nb-NO"/>
              </w:rPr>
              <w:t>Mangler audit trail for hver record.</w:t>
            </w:r>
          </w:p>
          <w:p w:rsidR="00BB2842" w:rsidRPr="00E31443" w:rsidRDefault="00BB2842" w:rsidP="00BB2842">
            <w:pPr>
              <w:widowControl w:val="0"/>
              <w:tabs>
                <w:tab w:val="left" w:pos="735"/>
                <w:tab w:val="left" w:pos="1819"/>
              </w:tabs>
              <w:autoSpaceDE w:val="0"/>
              <w:autoSpaceDN w:val="0"/>
              <w:adjustRightInd w:val="0"/>
              <w:spacing w:before="85"/>
              <w:rPr>
                <w:rFonts w:cstheme="minorHAnsi"/>
                <w:lang w:val="nb-NO"/>
              </w:rPr>
            </w:pPr>
            <w:r w:rsidRPr="00E31443">
              <w:rPr>
                <w:rFonts w:cstheme="minorHAnsi"/>
                <w:b/>
                <w:lang w:val="nb-NO"/>
              </w:rPr>
              <w:t>Manuell løsning:</w:t>
            </w:r>
            <w:r w:rsidRPr="00E31443">
              <w:rPr>
                <w:rFonts w:cstheme="minorHAnsi"/>
                <w:lang w:val="nb-NO"/>
              </w:rPr>
              <w:t xml:space="preserve"> Delvis mulig, men mangler tilhørende metadata for hvert datafelt. Løsningen kan eksportere CSV filer av enkelte former I hver sin fil og disse kan importeres i et annet analyseverktøy for filtrering/søking. Der må filene kombineres for hver deltaker ved bruk av oppførings ID. </w:t>
            </w:r>
          </w:p>
          <w:p w:rsidR="00BB2842" w:rsidRPr="00E31443" w:rsidRDefault="00BB2842"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b/>
                <w:u w:val="single"/>
                <w:lang w:val="nb-NO"/>
              </w:rPr>
              <w:t>Vurdering av risiko:</w:t>
            </w:r>
            <w:r w:rsidRPr="00E31443">
              <w:rPr>
                <w:rFonts w:cstheme="minorHAnsi"/>
                <w:lang w:val="nb-NO"/>
              </w:rPr>
              <w:t xml:space="preserve"> </w:t>
            </w:r>
            <w:r w:rsidRPr="00E31443">
              <w:rPr>
                <w:rFonts w:cstheme="minorHAnsi"/>
                <w:color w:val="404040"/>
                <w:u w:val="single"/>
                <w:lang w:val="nb-NO"/>
              </w:rPr>
              <w:t xml:space="preserve">Dette er metadata inspektører ønsker å se og er en del av de essensielle data som skal lagres etter gjennomføring av studien for å kunne etterprøve gjennomføringen. </w:t>
            </w:r>
          </w:p>
          <w:p w:rsidR="005731D6" w:rsidRPr="00E31443" w:rsidRDefault="005731D6" w:rsidP="000A3FBC">
            <w:pPr>
              <w:widowControl w:val="0"/>
              <w:tabs>
                <w:tab w:val="left" w:pos="735"/>
                <w:tab w:val="left" w:pos="1819"/>
              </w:tabs>
              <w:autoSpaceDE w:val="0"/>
              <w:autoSpaceDN w:val="0"/>
              <w:adjustRightInd w:val="0"/>
              <w:spacing w:before="85"/>
              <w:rPr>
                <w:rFonts w:cstheme="minorHAnsi"/>
                <w:lang w:val="nb-NO"/>
              </w:rPr>
            </w:pPr>
          </w:p>
        </w:tc>
        <w:tc>
          <w:tcPr>
            <w:tcW w:w="1904" w:type="dxa"/>
          </w:tcPr>
          <w:p w:rsidR="004165AD" w:rsidRPr="00E31443" w:rsidRDefault="00C45BAC" w:rsidP="000A3FBC">
            <w:pPr>
              <w:rPr>
                <w:rFonts w:cstheme="minorHAnsi"/>
                <w:color w:val="404040"/>
                <w:lang w:val="nb-NO"/>
              </w:rPr>
            </w:pPr>
            <w:r w:rsidRPr="00E31443">
              <w:rPr>
                <w:rFonts w:cstheme="minorHAnsi"/>
                <w:color w:val="404040"/>
                <w:lang w:val="nb-NO"/>
              </w:rPr>
              <w:lastRenderedPageBreak/>
              <w:t>Delvis</w:t>
            </w:r>
          </w:p>
        </w:tc>
      </w:tr>
      <w:tr w:rsidR="004165AD" w:rsidRPr="002457B4"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C25 Copies of electronic records must be certified copies if they are being used for regulatory purposes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ICH GCP 1.63 A copy (irrespective of the type of media used) of the original record that has been verified (i.e., by a dated signature or by generation through a validated process) to have the same information, including data that describe the context, content, and structure, as the original.</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Hvis man skal eksportere CRFen på PDF form eller data på annet format, så må det være en validert prosess i løsningen. Slik det er </w:t>
            </w:r>
            <w:r w:rsidRPr="00E31443">
              <w:rPr>
                <w:rFonts w:cstheme="minorHAnsi"/>
                <w:lang w:val="nb-NO"/>
              </w:rPr>
              <w:lastRenderedPageBreak/>
              <w:t xml:space="preserve">nå kan det ikke eksporteres en PDF med deltakerens komplette CRF inkludert metadata. </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Dette er et krav for </w:t>
            </w:r>
            <w:r w:rsidR="00BB2842" w:rsidRPr="00E31443">
              <w:rPr>
                <w:rFonts w:cstheme="minorHAnsi"/>
                <w:lang w:val="nb-NO"/>
              </w:rPr>
              <w:t>«</w:t>
            </w:r>
            <w:r w:rsidRPr="00E31443">
              <w:rPr>
                <w:rFonts w:cstheme="minorHAnsi"/>
                <w:lang w:val="nb-NO"/>
              </w:rPr>
              <w:t>filing</w:t>
            </w:r>
            <w:r w:rsidR="00BB2842" w:rsidRPr="00E31443">
              <w:rPr>
                <w:rFonts w:cstheme="minorHAnsi"/>
                <w:lang w:val="nb-NO"/>
              </w:rPr>
              <w:t>»</w:t>
            </w:r>
            <w:r w:rsidRPr="00E31443">
              <w:rPr>
                <w:rFonts w:cstheme="minorHAnsi"/>
                <w:lang w:val="nb-NO"/>
              </w:rPr>
              <w:t>, så kanskje ikke aktuelt f</w:t>
            </w:r>
            <w:r w:rsidR="00BB2842" w:rsidRPr="00E31443">
              <w:rPr>
                <w:rFonts w:cstheme="minorHAnsi"/>
                <w:lang w:val="nb-NO"/>
              </w:rPr>
              <w:t>or studier som skal i løsningen.</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Nei</w:t>
            </w:r>
            <w:r w:rsidR="00BB2842" w:rsidRPr="00E31443">
              <w:rPr>
                <w:rFonts w:cstheme="minorHAnsi"/>
                <w:color w:val="404040"/>
                <w:lang w:val="nb-NO"/>
              </w:rPr>
              <w:t>, men kanskje ikke relevant om ikke data skal brukes til «filing»</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C26 There are sufficient system and/or process controls for backup and recovery procedures.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C27 Documentation of the backup and recovery process can be produced for inspection by a monitor, auditor or inspector.</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C28 Process and/or system controls ensure that regulated data used for clinical research, including source data and metadata are enduring, continue to be available, readable and understandable and are retained in an archive for the legal period</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lang w:val="en-US"/>
              </w:rPr>
            </w:pPr>
            <w:r w:rsidRPr="00E31443">
              <w:rPr>
                <w:rFonts w:cstheme="minorHAnsi"/>
                <w:i/>
                <w:lang w:val="en-US"/>
              </w:rPr>
              <w:t>EMA Computerised Systems 6.11 The investigator and sponsor should be aware of the required retention periods for clinical trial data and essential documents, including metadata. Retention periods should respect the data protection principle of storage limitation. An inventory of all essential data and documents and corresponding retention periods should be maintained. It should be clearly defined which data are related to each clinical trial activity and where this record is located and who has access/edit rights to the document. Security controls should be in place to ensure data confidentiality, integrity, and availability. It should be ensured that the file and any software required (depending on the media used for storage) remain accessible, throughout the retention period.</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For å sikre at data og metadata er tilgjengelig og lesbart i hele den lovpålagte perioden, 25 år, bør data og metadata lagres på flere formater.  Åpne standarder (f.eks. ASCII, XML) kan anbefales</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Studie data kan eksporteres på CSV format for arkivering. Andre formater tilgjengelig?</w:t>
            </w:r>
          </w:p>
          <w:p w:rsidR="004165AD" w:rsidRPr="00E31443" w:rsidRDefault="004165AD" w:rsidP="000A3FBC">
            <w:pPr>
              <w:widowControl w:val="0"/>
              <w:tabs>
                <w:tab w:val="left" w:pos="735"/>
                <w:tab w:val="left" w:pos="1819"/>
              </w:tabs>
              <w:autoSpaceDE w:val="0"/>
              <w:autoSpaceDN w:val="0"/>
              <w:adjustRightInd w:val="0"/>
              <w:spacing w:before="85"/>
              <w:rPr>
                <w:rFonts w:cstheme="minorHAnsi"/>
                <w:i/>
                <w:lang w:val="nb-NO"/>
              </w:rPr>
            </w:pPr>
            <w:r w:rsidRPr="00E31443">
              <w:rPr>
                <w:rFonts w:cstheme="minorHAnsi"/>
                <w:lang w:val="nb-NO"/>
              </w:rPr>
              <w:t>Metadata er ikke definert/tilgjengelig for eksport for bruker</w:t>
            </w:r>
            <w:r w:rsidRPr="00E31443">
              <w:rPr>
                <w:rFonts w:cstheme="minorHAnsi"/>
                <w:i/>
                <w:lang w:val="nb-NO"/>
              </w:rPr>
              <w:t>.</w:t>
            </w:r>
          </w:p>
          <w:p w:rsidR="005731D6" w:rsidRPr="00E31443" w:rsidRDefault="005731D6" w:rsidP="000A3FBC">
            <w:pPr>
              <w:widowControl w:val="0"/>
              <w:tabs>
                <w:tab w:val="left" w:pos="735"/>
                <w:tab w:val="left" w:pos="1819"/>
              </w:tabs>
              <w:autoSpaceDE w:val="0"/>
              <w:autoSpaceDN w:val="0"/>
              <w:adjustRightInd w:val="0"/>
              <w:spacing w:before="85"/>
              <w:rPr>
                <w:rFonts w:cstheme="minorHAnsi"/>
                <w:i/>
                <w:lang w:val="nb-NO"/>
              </w:rPr>
            </w:pPr>
          </w:p>
          <w:p w:rsidR="005731D6" w:rsidRPr="00E31443" w:rsidRDefault="00E346B8"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b/>
                <w:lang w:val="nb-NO"/>
              </w:rPr>
              <w:t>Mulig løsning:</w:t>
            </w:r>
            <w:r w:rsidRPr="00E31443">
              <w:rPr>
                <w:rFonts w:cstheme="minorHAnsi"/>
                <w:lang w:val="nb-NO"/>
              </w:rPr>
              <w:t xml:space="preserve"> </w:t>
            </w:r>
            <w:r w:rsidR="005731D6" w:rsidRPr="00E31443">
              <w:rPr>
                <w:rFonts w:cstheme="minorHAnsi"/>
                <w:lang w:val="nb-NO"/>
              </w:rPr>
              <w:t xml:space="preserve">Da må </w:t>
            </w:r>
            <w:r w:rsidRPr="00E31443">
              <w:rPr>
                <w:rFonts w:cstheme="minorHAnsi"/>
                <w:lang w:val="nb-NO"/>
              </w:rPr>
              <w:t>prosjektet</w:t>
            </w:r>
            <w:r w:rsidR="005731D6" w:rsidRPr="00E31443">
              <w:rPr>
                <w:rFonts w:cstheme="minorHAnsi"/>
                <w:lang w:val="nb-NO"/>
              </w:rPr>
              <w:t xml:space="preserve"> være synlig/tilgjengelig i hele arkiveringsperioden</w:t>
            </w:r>
            <w:r w:rsidRPr="00E31443">
              <w:rPr>
                <w:rFonts w:cstheme="minorHAnsi"/>
                <w:lang w:val="nb-NO"/>
              </w:rPr>
              <w:t xml:space="preserve"> i datafangstløsningen</w:t>
            </w:r>
            <w:r w:rsidR="005731D6" w:rsidRPr="00E31443">
              <w:rPr>
                <w:rFonts w:cstheme="minorHAnsi"/>
                <w:lang w:val="nb-NO"/>
              </w:rPr>
              <w:t>.</w:t>
            </w:r>
          </w:p>
          <w:p w:rsidR="004165AD" w:rsidRPr="00E31443" w:rsidRDefault="00E346B8" w:rsidP="000A3FBC">
            <w:pPr>
              <w:widowControl w:val="0"/>
              <w:tabs>
                <w:tab w:val="left" w:pos="735"/>
                <w:tab w:val="left" w:pos="1819"/>
              </w:tabs>
              <w:autoSpaceDE w:val="0"/>
              <w:autoSpaceDN w:val="0"/>
              <w:adjustRightInd w:val="0"/>
              <w:spacing w:before="85"/>
              <w:rPr>
                <w:rFonts w:cstheme="minorHAnsi"/>
                <w:i/>
                <w:lang w:val="nb-NO"/>
              </w:rPr>
            </w:pPr>
            <w:r w:rsidRPr="00E31443">
              <w:rPr>
                <w:rFonts w:cstheme="minorHAnsi"/>
                <w:b/>
                <w:lang w:val="nb-NO"/>
              </w:rPr>
              <w:lastRenderedPageBreak/>
              <w:t>Vurdering av risiko:</w:t>
            </w:r>
            <w:r w:rsidRPr="00E31443">
              <w:rPr>
                <w:rFonts w:cstheme="minorHAnsi"/>
                <w:lang w:val="nb-NO"/>
              </w:rPr>
              <w:t xml:space="preserve"> Løsningen er ikke tilgjengelig i hele arkiveringsperioden ( 25 år etter avsluttet prosjekt)</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Delvis</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C29 There are sufficient process controls for the system covering Business Continuity to manage disruptive incidents.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C30 There are sufficient process controls based on industry standards, covering Disaster Recovery Procedures. </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C31 There is a process to demonstrate that individuals, who develop, maintain, or use the system should be qualified by having appropriate education, training, and experience to perform their assigned task.</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rPr>
            </w:pPr>
            <w:r w:rsidRPr="00E31443">
              <w:rPr>
                <w:rFonts w:cstheme="minorHAnsi"/>
              </w:rPr>
              <w:t>Ja</w:t>
            </w:r>
          </w:p>
        </w:tc>
      </w:tr>
      <w:tr w:rsidR="004165AD" w:rsidRPr="002457B4"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C32 The development, hosting, deployment and change control of a computerised system has objective evidence that system components are traceable to requirements and have been validated based on risk, using good software lifecycle practices. </w:t>
            </w:r>
          </w:p>
        </w:tc>
        <w:tc>
          <w:tcPr>
            <w:tcW w:w="6095" w:type="dxa"/>
          </w:tcPr>
          <w:p w:rsidR="00B43D65" w:rsidRPr="00E31443" w:rsidRDefault="00B43D65" w:rsidP="000A3FBC">
            <w:pPr>
              <w:widowControl w:val="0"/>
              <w:tabs>
                <w:tab w:val="left" w:pos="735"/>
                <w:tab w:val="left" w:pos="1819"/>
              </w:tabs>
              <w:autoSpaceDE w:val="0"/>
              <w:autoSpaceDN w:val="0"/>
              <w:adjustRightInd w:val="0"/>
              <w:spacing w:before="85"/>
              <w:rPr>
                <w:rFonts w:cstheme="minorHAnsi"/>
                <w:i/>
              </w:rPr>
            </w:pPr>
          </w:p>
          <w:p w:rsidR="00B43D65" w:rsidRPr="00E31443" w:rsidRDefault="00B43D65" w:rsidP="00B43D65">
            <w:pPr>
              <w:widowControl w:val="0"/>
              <w:tabs>
                <w:tab w:val="left" w:pos="735"/>
                <w:tab w:val="left" w:pos="1819"/>
              </w:tabs>
              <w:autoSpaceDE w:val="0"/>
              <w:autoSpaceDN w:val="0"/>
              <w:adjustRightInd w:val="0"/>
              <w:spacing w:before="85"/>
              <w:rPr>
                <w:rFonts w:cstheme="minorHAnsi"/>
                <w:i/>
              </w:rPr>
            </w:pPr>
            <w:r w:rsidRPr="00E31443">
              <w:rPr>
                <w:rFonts w:cstheme="minorHAnsi"/>
                <w:i/>
              </w:rPr>
              <w:t>FDA CSUCI F5a The integrity of the data and the integrity of the protocols should be maintained when making changes to the computerized system, such as software upgrades, including security and performance patches, equipment, or component replacement, or new instrumentation.</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EMA Computerised Systems A2.1.a Systems should be validated independently of whether they are developed on request by the responsible party, are commercially or freely available, or are provided as a service.</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The responsible party may rely on validation documentation provided by the vendor of a system if they have assessed the validation activities performed by the vendor and the associated documentation as adequate; however, they may also have to perform additional validation activities based on a documented assessment.</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EMA Computerised Systems  A2.5 Validation and test plans</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 xml:space="preserve">Validation activities should be planned, documented, and approved. The validation plan should include information on the validation methodology, the risk-based approach taken and if applicable, the division  of tasks between the responsible party </w:t>
            </w:r>
            <w:r w:rsidRPr="00E31443">
              <w:rPr>
                <w:rFonts w:cstheme="minorHAnsi"/>
                <w:i/>
              </w:rPr>
              <w:lastRenderedPageBreak/>
              <w:t>and a service provider. Prior to testing, the risk assessment should define which requirements and tests are related to critical system functionality.</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Test cases should be pre-approved. They may have many formats and while historically consisting of textual documents including tables with multiple columns corresponding to the elements below, they may also be designed and contained in dedicated test management systems, which may even allow automatic execution of test cases (e.g. regression testing). However, expectations to key elements are the same.</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Test cases should include:</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 the version of the software being tested;</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 any pre-requisites or conditions prior to conducting the test;</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 a description of the steps taken to test the functionality (input);</w:t>
            </w:r>
          </w:p>
          <w:p w:rsidR="004165AD" w:rsidRPr="00E31443" w:rsidRDefault="004165AD" w:rsidP="000A3FBC">
            <w:pPr>
              <w:widowControl w:val="0"/>
              <w:tabs>
                <w:tab w:val="left" w:pos="735"/>
                <w:tab w:val="left" w:pos="1819"/>
              </w:tabs>
              <w:autoSpaceDE w:val="0"/>
              <w:autoSpaceDN w:val="0"/>
              <w:adjustRightInd w:val="0"/>
              <w:rPr>
                <w:rFonts w:cstheme="minorHAnsi"/>
                <w:i/>
              </w:rPr>
            </w:pPr>
            <w:r w:rsidRPr="00E31443">
              <w:rPr>
                <w:rFonts w:cstheme="minorHAnsi"/>
                <w:i/>
              </w:rPr>
              <w:t>• the expected result (acceptance criteria)</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EMA Computerised Systems A2.10 There should be a formal change control process. Requests for change should be documented and authorised and should include details of the change, risk-assessment (e.g. for data integrity, current functionalities and regulatory compliance), impact on the validated state and testing requirements. For trial specific configurations and customisations, the change request should include the details of the protocol amendment if applicable.</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The documentation relating to the validation of previous or discontinued system versions used in a clinical trial should be retained (see 'Guideline on the content, management and archiving of the clinical trial master file (paper and/or electronic)' [EMA/INS/GCP/856758/2018], section 6.3).</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ICH E6(R2) 4.2 : Validation documentation should include change control records (if applicable) and reports on any deviations observed during the validation process.  (Både på løsning og prosjekt nivå)</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lastRenderedPageBreak/>
              <w:t xml:space="preserve">GCP krav: The regulatory authorities see the EDC system used for a clinical trial as an important computerised system with regards to both patient safety and data integrity. </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They expect the sponsor to have a complete understanding of the system. Their expectations are that the sponsor (or CRO, if delegated) fully understands the functionality of the EDC system being used and can demonstrate this understanding and explain how the system has been validated.</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p>
          <w:p w:rsidR="004165AD" w:rsidRPr="00E31443" w:rsidRDefault="004165AD"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b/>
                <w:lang w:val="nb-NO"/>
              </w:rPr>
              <w:t>Dokumentasjon på validering/life cycle management må levers av leverandøren og følges opp av SP kontinuerlig.  Sjekke om dette tas med i ROS eller kravspesifikasjon, ev. defineres i SP prosedyrer.</w:t>
            </w:r>
          </w:p>
          <w:p w:rsidR="004165AD" w:rsidRPr="00E31443" w:rsidRDefault="004165AD"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b/>
                <w:lang w:val="nb-NO"/>
              </w:rPr>
              <w:t>Versjonskontroll på systemnivå ikke synlig i løsningen.</w:t>
            </w:r>
            <w:r w:rsidR="001663B4" w:rsidRPr="00E31443">
              <w:rPr>
                <w:rFonts w:cstheme="minorHAnsi"/>
                <w:b/>
                <w:lang w:val="nb-NO"/>
              </w:rPr>
              <w:t xml:space="preserve"> Brukes det i leverandøren valideringsdokumentasjon?</w:t>
            </w:r>
            <w:r w:rsidRPr="00E31443">
              <w:rPr>
                <w:rFonts w:cstheme="minorHAnsi"/>
                <w:b/>
                <w:lang w:val="nb-NO"/>
              </w:rPr>
              <w:t xml:space="preserve"> Det er ikke mulig for bruker å dokumentere hvilke versjon av løsningen eCRFen blir satt oppi/validert i/låst i. </w:t>
            </w:r>
          </w:p>
          <w:p w:rsidR="00E346B8" w:rsidRPr="00E31443" w:rsidRDefault="00E346B8"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b/>
                <w:lang w:val="nb-NO"/>
              </w:rPr>
              <w:t xml:space="preserve">Manuell løsning: </w:t>
            </w:r>
            <w:r w:rsidRPr="00E31443">
              <w:rPr>
                <w:rFonts w:cstheme="minorHAnsi"/>
                <w:lang w:val="nb-NO"/>
              </w:rPr>
              <w:t>Ikke mulig</w:t>
            </w:r>
          </w:p>
          <w:p w:rsidR="00E346B8" w:rsidRPr="00E31443" w:rsidRDefault="00E346B8" w:rsidP="00E346B8">
            <w:pPr>
              <w:widowControl w:val="0"/>
              <w:tabs>
                <w:tab w:val="left" w:pos="735"/>
                <w:tab w:val="left" w:pos="1819"/>
              </w:tabs>
              <w:autoSpaceDE w:val="0"/>
              <w:autoSpaceDN w:val="0"/>
              <w:adjustRightInd w:val="0"/>
              <w:spacing w:before="85"/>
              <w:rPr>
                <w:rFonts w:cstheme="minorHAnsi"/>
                <w:lang w:val="nb-NO"/>
              </w:rPr>
            </w:pPr>
            <w:r w:rsidRPr="00E31443">
              <w:rPr>
                <w:rFonts w:cstheme="minorHAnsi"/>
                <w:b/>
                <w:u w:val="single"/>
                <w:lang w:val="nb-NO"/>
              </w:rPr>
              <w:t xml:space="preserve">Vurdering: </w:t>
            </w:r>
            <w:r w:rsidRPr="00E31443">
              <w:rPr>
                <w:rFonts w:cstheme="minorHAnsi"/>
                <w:u w:val="single"/>
                <w:lang w:val="nb-NO"/>
              </w:rPr>
              <w:t>Sponsor / SP må ha prosedyre på dette og</w:t>
            </w:r>
            <w:r w:rsidRPr="00E31443">
              <w:rPr>
                <w:rFonts w:cstheme="minorHAnsi"/>
                <w:lang w:val="nb-NO"/>
              </w:rPr>
              <w:t xml:space="preserve"> </w:t>
            </w:r>
            <w:r w:rsidRPr="00E31443">
              <w:rPr>
                <w:rFonts w:cstheme="minorHAnsi"/>
                <w:color w:val="404040"/>
                <w:u w:val="single"/>
                <w:lang w:val="nb-NO"/>
              </w:rPr>
              <w:t xml:space="preserve">det skal gjennomføres regelmessig og ved behov. Risiko for at endringer i løsningen ikke blir </w:t>
            </w:r>
            <w:r w:rsidR="00355132" w:rsidRPr="00E31443">
              <w:rPr>
                <w:rFonts w:cstheme="minorHAnsi"/>
                <w:color w:val="404040"/>
                <w:u w:val="single"/>
                <w:lang w:val="nb-NO"/>
              </w:rPr>
              <w:t>risiko</w:t>
            </w:r>
            <w:r w:rsidRPr="00E31443">
              <w:rPr>
                <w:rFonts w:cstheme="minorHAnsi"/>
                <w:color w:val="404040"/>
                <w:u w:val="single"/>
                <w:lang w:val="nb-NO"/>
              </w:rPr>
              <w:t>vurdert</w:t>
            </w:r>
            <w:r w:rsidR="00355132" w:rsidRPr="00E31443">
              <w:rPr>
                <w:rFonts w:cstheme="minorHAnsi"/>
                <w:color w:val="404040"/>
                <w:u w:val="single"/>
                <w:lang w:val="nb-NO"/>
              </w:rPr>
              <w:t>, særlig for prosjekter som allerede er i produksjon</w:t>
            </w:r>
            <w:r w:rsidRPr="00E31443">
              <w:rPr>
                <w:rFonts w:cstheme="minorHAnsi"/>
                <w:color w:val="404040"/>
                <w:u w:val="single"/>
                <w:lang w:val="nb-NO"/>
              </w:rPr>
              <w:t xml:space="preserve"> og man ikke kan spore hvilken versjon av systemet prosjekter er satt opp i.  </w:t>
            </w:r>
          </w:p>
          <w:p w:rsidR="00E346B8" w:rsidRPr="00E31443" w:rsidRDefault="00E346B8" w:rsidP="000A3FBC">
            <w:pPr>
              <w:widowControl w:val="0"/>
              <w:tabs>
                <w:tab w:val="left" w:pos="735"/>
                <w:tab w:val="left" w:pos="1819"/>
              </w:tabs>
              <w:autoSpaceDE w:val="0"/>
              <w:autoSpaceDN w:val="0"/>
              <w:adjustRightInd w:val="0"/>
              <w:spacing w:before="85"/>
              <w:rPr>
                <w:rFonts w:cstheme="minorHAnsi"/>
                <w:b/>
                <w:i/>
                <w:lang w:val="nb-NO"/>
              </w:rPr>
            </w:pPr>
          </w:p>
        </w:tc>
        <w:tc>
          <w:tcPr>
            <w:tcW w:w="1904" w:type="dxa"/>
          </w:tcPr>
          <w:p w:rsidR="004165AD" w:rsidRPr="00E31443" w:rsidRDefault="00E346B8" w:rsidP="000A3FBC">
            <w:pPr>
              <w:rPr>
                <w:rFonts w:cstheme="minorHAnsi"/>
                <w:lang w:val="nb-NO"/>
              </w:rPr>
            </w:pPr>
            <w:r w:rsidRPr="00E31443">
              <w:rPr>
                <w:rFonts w:cstheme="minorHAnsi"/>
                <w:lang w:val="nb-NO"/>
              </w:rPr>
              <w:lastRenderedPageBreak/>
              <w:t>Må sjekkes av SP. V</w:t>
            </w:r>
            <w:r w:rsidR="004165AD" w:rsidRPr="00E31443">
              <w:rPr>
                <w:rFonts w:cstheme="minorHAnsi"/>
                <w:lang w:val="nb-NO"/>
              </w:rPr>
              <w:t xml:space="preserve">anskelig å utføre </w:t>
            </w:r>
            <w:r w:rsidRPr="00E31443">
              <w:rPr>
                <w:rFonts w:cstheme="minorHAnsi"/>
                <w:lang w:val="nb-NO"/>
              </w:rPr>
              <w:t>kontinuerlig tilsyn om det ikke er versjonskontroll i løsningen</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lastRenderedPageBreak/>
              <w:t>C35 There are sufficient system and/or process controls to prevent or mitigate effects ofmalware: viruses, worms, or other harmfulsoftware code.</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 xml:space="preserve">C36 There are sufficient system and/or process controls over data transfers from/to other systems, including validation of </w:t>
            </w:r>
            <w:r w:rsidRPr="00E31443">
              <w:rPr>
                <w:rFonts w:cstheme="minorHAnsi"/>
                <w:color w:val="000000"/>
              </w:rPr>
              <w:lastRenderedPageBreak/>
              <w:t>data mapping and transfer, security of data in transit, and confirmation of and continued availability of the audit trail.</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lastRenderedPageBreak/>
              <w:t xml:space="preserve">a. Når det gjelder løsningen funksjonalitet med import av data, så </w:t>
            </w:r>
            <w:r w:rsidR="00355132" w:rsidRPr="00E31443">
              <w:rPr>
                <w:rFonts w:cstheme="minorHAnsi"/>
                <w:lang w:val="nb-NO"/>
              </w:rPr>
              <w:t>skal denne være</w:t>
            </w:r>
            <w:r w:rsidRPr="00E31443">
              <w:rPr>
                <w:rFonts w:cstheme="minorHAnsi"/>
                <w:lang w:val="nb-NO"/>
              </w:rPr>
              <w:t xml:space="preserve"> validert og dokumentert I løsningens kvalitetssystem og sjekkes av ROS/SP.</w:t>
            </w:r>
          </w:p>
          <w:p w:rsidR="00355132"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lastRenderedPageBreak/>
              <w:t>b. Når det gjelder leverandør setter opp API etc for bruker</w:t>
            </w:r>
            <w:r w:rsidR="00355132" w:rsidRPr="00E31443">
              <w:rPr>
                <w:rFonts w:cstheme="minorHAnsi"/>
                <w:lang w:val="nb-NO"/>
              </w:rPr>
              <w:t>/prosjekt</w:t>
            </w:r>
            <w:r w:rsidRPr="00E31443">
              <w:rPr>
                <w:rFonts w:cstheme="minorHAnsi"/>
                <w:lang w:val="nb-NO"/>
              </w:rPr>
              <w:t xml:space="preserve"> i løsningen </w:t>
            </w:r>
            <w:r w:rsidR="00355132" w:rsidRPr="00E31443">
              <w:rPr>
                <w:rFonts w:cstheme="minorHAnsi"/>
                <w:lang w:val="nb-NO"/>
              </w:rPr>
              <w:t>skal dette være</w:t>
            </w:r>
            <w:r w:rsidRPr="00E31443">
              <w:rPr>
                <w:rFonts w:cstheme="minorHAnsi"/>
                <w:lang w:val="nb-NO"/>
              </w:rPr>
              <w:t xml:space="preserve"> dekket av leverandørens prosedyrer og dokumentasjon</w:t>
            </w:r>
            <w:r w:rsidR="00355132" w:rsidRPr="00E31443">
              <w:rPr>
                <w:rFonts w:cstheme="minorHAnsi"/>
                <w:lang w:val="nb-NO"/>
              </w:rPr>
              <w:t>. Dette skal leveres til prosjekt for arkivering.</w:t>
            </w:r>
          </w:p>
          <w:p w:rsidR="004165AD" w:rsidRPr="00E31443" w:rsidRDefault="00355132"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Kvalitetssystemet </w:t>
            </w:r>
            <w:r w:rsidR="004165AD" w:rsidRPr="00E31443">
              <w:rPr>
                <w:rFonts w:cstheme="minorHAnsi"/>
                <w:lang w:val="nb-NO"/>
              </w:rPr>
              <w:t>sjekkes av ROS/SP.</w:t>
            </w:r>
          </w:p>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c. Når det gjelder brukere som importerer data fra andre løsninger eller setter opp API i løsningen, så må dette </w:t>
            </w:r>
            <w:r w:rsidRPr="00E31443">
              <w:rPr>
                <w:rFonts w:cstheme="minorHAnsi"/>
                <w:b/>
                <w:lang w:val="nb-NO"/>
              </w:rPr>
              <w:t>dekkes av brukerens prosedyrer,</w:t>
            </w:r>
            <w:r w:rsidRPr="00E31443">
              <w:rPr>
                <w:rFonts w:cstheme="minorHAnsi"/>
                <w:lang w:val="nb-NO"/>
              </w:rPr>
              <w:t xml:space="preserve"> inkludert validering og dokumentasjon av importerte filer.</w:t>
            </w:r>
          </w:p>
          <w:p w:rsidR="00355132" w:rsidRPr="00E31443" w:rsidRDefault="00355132" w:rsidP="000A3FBC">
            <w:pPr>
              <w:widowControl w:val="0"/>
              <w:tabs>
                <w:tab w:val="left" w:pos="735"/>
                <w:tab w:val="left" w:pos="1819"/>
              </w:tabs>
              <w:autoSpaceDE w:val="0"/>
              <w:autoSpaceDN w:val="0"/>
              <w:adjustRightInd w:val="0"/>
              <w:spacing w:before="85"/>
              <w:rPr>
                <w:rFonts w:cstheme="minorHAnsi"/>
                <w:lang w:val="nb-NO"/>
              </w:rPr>
            </w:pPr>
          </w:p>
          <w:p w:rsidR="00355132" w:rsidRPr="00E31443" w:rsidRDefault="00355132"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b/>
                <w:u w:val="single"/>
                <w:lang w:val="nb-NO"/>
              </w:rPr>
              <w:t>Risikovurdering:</w:t>
            </w:r>
            <w:r w:rsidRPr="00E31443">
              <w:rPr>
                <w:rFonts w:cstheme="minorHAnsi"/>
                <w:u w:val="single"/>
                <w:lang w:val="nb-NO"/>
              </w:rPr>
              <w:t xml:space="preserve"> Bruker/prosjekt har ikke kvalitetssystem for validering og dokumentasjon av oppsett og bruk av API/ import av data. Sporbarhet av data fra andre kilder kan mangle.</w:t>
            </w:r>
          </w:p>
          <w:p w:rsidR="00355132" w:rsidRPr="00E31443" w:rsidRDefault="00355132" w:rsidP="000A3FBC">
            <w:pPr>
              <w:widowControl w:val="0"/>
              <w:tabs>
                <w:tab w:val="left" w:pos="735"/>
                <w:tab w:val="left" w:pos="1819"/>
              </w:tabs>
              <w:autoSpaceDE w:val="0"/>
              <w:autoSpaceDN w:val="0"/>
              <w:adjustRightInd w:val="0"/>
              <w:spacing w:before="85"/>
              <w:rPr>
                <w:rFonts w:cstheme="minorHAnsi"/>
                <w:lang w:val="nb-NO"/>
              </w:rPr>
            </w:pP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lastRenderedPageBreak/>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lang w:val="en-US"/>
              </w:rPr>
              <w:t>C37 When service providers are used to provide GxP-related services, formal agreements must exist and include clear state</w:t>
            </w:r>
            <w:r w:rsidRPr="00E31443">
              <w:rPr>
                <w:rFonts w:cstheme="minorHAnsi"/>
                <w:color w:val="000000"/>
              </w:rPr>
              <w:t>ments of the roles and responsibilities, management and oversight of the service provider (and their GxP-related providers).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2457B4"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C39 Signed electronic records shall contain information associated with the signing that clearly indicates all of the following:</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Løsningen har ingen funksjonalitet for elektronisk signatur. Man kan ikke knytte en status for signering til en record/entry i løsningen.</w:t>
            </w:r>
          </w:p>
          <w:p w:rsidR="00355132" w:rsidRPr="00E31443" w:rsidRDefault="00355132" w:rsidP="00355132">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Det er ikke et regulatorisk krav til elektronisk signering i en eCRF. Men data skal signeres enten elektronisk eller med en annen løsning.</w:t>
            </w:r>
            <w:r w:rsidR="00604F2E" w:rsidRPr="00E31443">
              <w:rPr>
                <w:rFonts w:cstheme="minorHAnsi"/>
                <w:lang w:val="nb-NO"/>
              </w:rPr>
              <w:t xml:space="preserve"> Om data endres, skal det signeres på nytt.</w:t>
            </w:r>
          </w:p>
          <w:p w:rsidR="00021CF4" w:rsidRPr="00E31443" w:rsidRDefault="00355132" w:rsidP="00355132">
            <w:pPr>
              <w:widowControl w:val="0"/>
              <w:tabs>
                <w:tab w:val="left" w:pos="735"/>
                <w:tab w:val="left" w:pos="1819"/>
              </w:tabs>
              <w:autoSpaceDE w:val="0"/>
              <w:autoSpaceDN w:val="0"/>
              <w:adjustRightInd w:val="0"/>
              <w:spacing w:before="85"/>
              <w:rPr>
                <w:rFonts w:cstheme="minorHAnsi"/>
                <w:lang w:val="nb-NO"/>
              </w:rPr>
            </w:pPr>
            <w:r w:rsidRPr="00E31443">
              <w:rPr>
                <w:rFonts w:cstheme="minorHAnsi"/>
                <w:b/>
                <w:lang w:val="nb-NO"/>
              </w:rPr>
              <w:t>Manuell løsning:</w:t>
            </w:r>
            <w:r w:rsidR="00604F2E" w:rsidRPr="00E31443">
              <w:rPr>
                <w:rFonts w:cstheme="minorHAnsi"/>
                <w:lang w:val="nb-NO"/>
              </w:rPr>
              <w:t xml:space="preserve"> Det finnes et </w:t>
            </w:r>
            <w:r w:rsidRPr="00E31443">
              <w:rPr>
                <w:rFonts w:cstheme="minorHAnsi"/>
                <w:lang w:val="nb-NO"/>
              </w:rPr>
              <w:t xml:space="preserve">statusfelt </w:t>
            </w:r>
            <w:r w:rsidR="00604F2E" w:rsidRPr="00E31443">
              <w:rPr>
                <w:rFonts w:cstheme="minorHAnsi"/>
                <w:lang w:val="nb-NO"/>
              </w:rPr>
              <w:t xml:space="preserve">for hver pasient </w:t>
            </w:r>
            <w:r w:rsidRPr="00E31443">
              <w:rPr>
                <w:rFonts w:cstheme="minorHAnsi"/>
                <w:lang w:val="nb-NO"/>
              </w:rPr>
              <w:t>som kan brukes til dette</w:t>
            </w:r>
            <w:r w:rsidR="00604F2E" w:rsidRPr="00E31443">
              <w:rPr>
                <w:rFonts w:cstheme="minorHAnsi"/>
                <w:lang w:val="nb-NO"/>
              </w:rPr>
              <w:t xml:space="preserve"> ellers så kan man lage en manuell logg for føring av signatur som også inneholder hva signaturen betyr. Det må være en prosedyre på hvordan dette skal gjøres og opplæring må gis til utprøver.</w:t>
            </w:r>
          </w:p>
          <w:p w:rsidR="00355132" w:rsidRPr="00E31443" w:rsidRDefault="00604F2E" w:rsidP="00604F2E">
            <w:pPr>
              <w:widowControl w:val="0"/>
              <w:tabs>
                <w:tab w:val="left" w:pos="735"/>
                <w:tab w:val="left" w:pos="1819"/>
              </w:tabs>
              <w:autoSpaceDE w:val="0"/>
              <w:autoSpaceDN w:val="0"/>
              <w:adjustRightInd w:val="0"/>
              <w:spacing w:before="85"/>
              <w:rPr>
                <w:rFonts w:cstheme="minorHAnsi"/>
                <w:lang w:val="nb-NO"/>
              </w:rPr>
            </w:pPr>
            <w:r w:rsidRPr="00E31443">
              <w:rPr>
                <w:rFonts w:cstheme="minorHAnsi"/>
                <w:b/>
                <w:lang w:val="nb-NO"/>
              </w:rPr>
              <w:lastRenderedPageBreak/>
              <w:t>Mulig risiko:</w:t>
            </w:r>
            <w:r w:rsidRPr="00E31443">
              <w:rPr>
                <w:rFonts w:cstheme="minorHAnsi"/>
                <w:lang w:val="nb-NO"/>
              </w:rPr>
              <w:t xml:space="preserve"> Hvis statusfeltet per pasient i løsningen brukes, så må det defineres. Om det gjøres endringer, så må signaturen gjentas. Risiko for at dette ikke blir synliggjort for utprøver. Signering skal utføres jevnlig i henhold til risikovurdering i hvert prosjekt.</w:t>
            </w:r>
          </w:p>
        </w:tc>
        <w:tc>
          <w:tcPr>
            <w:tcW w:w="1904" w:type="dxa"/>
          </w:tcPr>
          <w:p w:rsidR="004165AD" w:rsidRPr="00E31443" w:rsidRDefault="00604F2E" w:rsidP="00604F2E">
            <w:pPr>
              <w:rPr>
                <w:rFonts w:cstheme="minorHAnsi"/>
                <w:color w:val="404040"/>
                <w:lang w:val="nb-NO"/>
              </w:rPr>
            </w:pPr>
            <w:r w:rsidRPr="00E31443">
              <w:rPr>
                <w:rFonts w:cstheme="minorHAnsi"/>
                <w:color w:val="404040"/>
                <w:lang w:val="nb-NO"/>
              </w:rPr>
              <w:lastRenderedPageBreak/>
              <w:t>Manuell registrering  fordi elektronisk signatur ikke tilgjengelig</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lang w:val="en-US"/>
              </w:rPr>
            </w:pPr>
            <w:r w:rsidRPr="00E31443">
              <w:rPr>
                <w:rFonts w:cstheme="minorHAnsi"/>
                <w:color w:val="000000"/>
                <w:lang w:val="en-US"/>
              </w:rPr>
              <w:t>a.The name of the signer</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lang w:val="nb-NO"/>
              </w:rPr>
            </w:pPr>
            <w:r w:rsidRPr="00E31443">
              <w:rPr>
                <w:rFonts w:cstheme="minorHAnsi"/>
                <w:color w:val="953735"/>
                <w:lang w:val="nb-NO"/>
              </w:rPr>
              <w:t>-</w:t>
            </w:r>
          </w:p>
        </w:tc>
        <w:tc>
          <w:tcPr>
            <w:tcW w:w="1904" w:type="dxa"/>
          </w:tcPr>
          <w:p w:rsidR="004165AD" w:rsidRPr="00E31443" w:rsidRDefault="00604F2E" w:rsidP="000A3FBC">
            <w:pPr>
              <w:rPr>
                <w:rFonts w:cstheme="minorHAnsi"/>
                <w:color w:val="404040"/>
                <w:lang w:val="nb-NO"/>
              </w:rPr>
            </w:pPr>
            <w:r w:rsidRPr="00E31443">
              <w:rPr>
                <w:rFonts w:cstheme="minorHAnsi"/>
                <w:color w:val="404040"/>
                <w:lang w:val="nb-NO"/>
              </w:rPr>
              <w:t>-</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lang w:val="en-US"/>
              </w:rPr>
              <w:t xml:space="preserve">b.The date and time when the </w:t>
            </w:r>
            <w:r w:rsidRPr="00E31443">
              <w:rPr>
                <w:rFonts w:cstheme="minorHAnsi"/>
                <w:color w:val="000000"/>
              </w:rPr>
              <w:t>signature was executed</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rPr>
            </w:pPr>
            <w:r w:rsidRPr="00E31443">
              <w:rPr>
                <w:rFonts w:cstheme="minorHAnsi"/>
                <w:color w:val="953735"/>
              </w:rPr>
              <w:t>-</w:t>
            </w:r>
          </w:p>
        </w:tc>
        <w:tc>
          <w:tcPr>
            <w:tcW w:w="1904" w:type="dxa"/>
          </w:tcPr>
          <w:p w:rsidR="004165AD" w:rsidRPr="00E31443" w:rsidRDefault="00604F2E" w:rsidP="000A3FBC">
            <w:pPr>
              <w:rPr>
                <w:rFonts w:cstheme="minorHAnsi"/>
                <w:color w:val="404040"/>
              </w:rPr>
            </w:pPr>
            <w:r w:rsidRPr="00E31443">
              <w:rPr>
                <w:rFonts w:cstheme="minorHAnsi"/>
                <w:color w:val="404040"/>
              </w:rPr>
              <w:t>-</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c.The meaning (such as creation, confirmation or approval)</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rPr>
            </w:pPr>
            <w:r w:rsidRPr="00E31443">
              <w:rPr>
                <w:rFonts w:cstheme="minorHAnsi"/>
                <w:color w:val="953735"/>
              </w:rPr>
              <w:t>-</w:t>
            </w:r>
          </w:p>
        </w:tc>
        <w:tc>
          <w:tcPr>
            <w:tcW w:w="1904" w:type="dxa"/>
          </w:tcPr>
          <w:p w:rsidR="004165AD" w:rsidRPr="00E31443" w:rsidRDefault="00604F2E" w:rsidP="000A3FBC">
            <w:pPr>
              <w:rPr>
                <w:rFonts w:cstheme="minorHAnsi"/>
                <w:color w:val="404040"/>
              </w:rPr>
            </w:pPr>
            <w:r w:rsidRPr="00E31443">
              <w:rPr>
                <w:rFonts w:cstheme="minorHAnsi"/>
                <w:color w:val="404040"/>
              </w:rPr>
              <w:t>-</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d.Electronic signatures are permanently linked to their respective record</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rPr>
            </w:pPr>
            <w:r w:rsidRPr="00E31443">
              <w:rPr>
                <w:rFonts w:cstheme="minorHAnsi"/>
                <w:color w:val="953735"/>
              </w:rPr>
              <w:t>-</w:t>
            </w:r>
          </w:p>
        </w:tc>
        <w:tc>
          <w:tcPr>
            <w:tcW w:w="1904" w:type="dxa"/>
          </w:tcPr>
          <w:p w:rsidR="004165AD" w:rsidRPr="00E31443" w:rsidRDefault="00604F2E" w:rsidP="000A3FBC">
            <w:pPr>
              <w:rPr>
                <w:rFonts w:cstheme="minorHAnsi"/>
                <w:color w:val="404040"/>
              </w:rPr>
            </w:pPr>
            <w:r w:rsidRPr="00E31443">
              <w:rPr>
                <w:rFonts w:cstheme="minorHAnsi"/>
                <w:color w:val="404040"/>
              </w:rPr>
              <w:t>-</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C40 There is a process to ensure that in the event of a security incident that exposes privacy data, the Sponsor and/or Investigator shall notify the relevant Data Protection or other applicable authority.</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b/>
                <w:color w:val="953735"/>
                <w:lang w:val="nb-NO"/>
              </w:rPr>
            </w:pPr>
            <w:r w:rsidRPr="00E31443">
              <w:rPr>
                <w:rFonts w:cstheme="minorHAnsi"/>
                <w:lang w:val="nb-NO"/>
              </w:rPr>
              <w:t>Dette sjekkes i IT sikkerhet ROS.</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2457B4"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C41 There is a process to evaluate and mitigate the risk and impact of changes to the computerised system taking into account changes to protocol (i.e. amendments and addendums), users, &amp; roles on an ongoing basis.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FDA CSUCI F5b The effects of any changes to the system should be evaluated and some should be validated depending on risk. Changes that exceed previously established operational limits or design specifications should be validated. Finally, all changes to the system should be documented.</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EMA Computerised Systems A3.1.c Changes resulting from a protocol amendment should only be made available to users once it is confirmed that the necessary approvals have been obtained, except where necessary to eliminate an immediate hazard to trial participants.</w:t>
            </w:r>
          </w:p>
          <w:p w:rsidR="004165AD" w:rsidRPr="00E31443" w:rsidRDefault="004165AD" w:rsidP="000A3FBC">
            <w:pPr>
              <w:widowControl w:val="0"/>
              <w:tabs>
                <w:tab w:val="left" w:pos="735"/>
                <w:tab w:val="left" w:pos="1819"/>
              </w:tabs>
              <w:autoSpaceDE w:val="0"/>
              <w:autoSpaceDN w:val="0"/>
              <w:adjustRightInd w:val="0"/>
              <w:spacing w:before="85"/>
              <w:rPr>
                <w:rFonts w:cstheme="minorHAnsi"/>
                <w:i/>
              </w:rPr>
            </w:pPr>
            <w:r w:rsidRPr="00E31443">
              <w:rPr>
                <w:rFonts w:cstheme="minorHAnsi"/>
                <w:i/>
              </w:rPr>
              <w:t>EMA Computerised Systems 4.6.a Risks should be considered at both the system level e.g. standard operating procedures (SOPs), computerised systems and staff, and for the specific clinical trial e.g. trial specific data and data acquisition tools or trial specific configurations or customisations of systems.</w:t>
            </w:r>
          </w:p>
          <w:p w:rsidR="006F1BC0" w:rsidRPr="00E31443" w:rsidRDefault="006F1BC0" w:rsidP="000A3FBC">
            <w:pPr>
              <w:widowControl w:val="0"/>
              <w:tabs>
                <w:tab w:val="left" w:pos="735"/>
                <w:tab w:val="left" w:pos="1819"/>
              </w:tabs>
              <w:autoSpaceDE w:val="0"/>
              <w:autoSpaceDN w:val="0"/>
              <w:adjustRightInd w:val="0"/>
              <w:spacing w:before="85"/>
              <w:rPr>
                <w:rFonts w:cstheme="minorHAnsi"/>
                <w:lang w:val="en-US"/>
              </w:rPr>
            </w:pPr>
          </w:p>
          <w:p w:rsidR="006F1BC0" w:rsidRPr="00E31443" w:rsidRDefault="006F1BC0"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Det er ikke funksjonalitet for å lage en versjon av en eCRF med dataflyt. Hvert skjema/form har en manuelt til det tittel og versjon. Disse oppdateres etter hvert som hvert individuelle skjema blir oppdatert med ny versjon. Om man skal ha en definerte versjon av eCRFen må alle formene /skjemaene oppdateres manuelt med nytt versjonsnummer / dato for aktivering.</w:t>
            </w:r>
          </w:p>
          <w:p w:rsidR="006F1BC0" w:rsidRPr="00E31443" w:rsidRDefault="006F1BC0"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lang w:val="nb-NO"/>
              </w:rPr>
              <w:t xml:space="preserve">Det kan være behov for å ha forskjellig gjeldende versjoner av eCRFen tilgjengelig i enkelte land f.eks. om en protokoll/amendment ikke har blitt godkjent eller det ble godkjente på forskjellige tidspunkt. </w:t>
            </w:r>
          </w:p>
          <w:p w:rsidR="004165AD" w:rsidRPr="00E31443" w:rsidRDefault="006F1BC0" w:rsidP="000A3FBC">
            <w:pPr>
              <w:widowControl w:val="0"/>
              <w:tabs>
                <w:tab w:val="left" w:pos="735"/>
                <w:tab w:val="left" w:pos="1819"/>
              </w:tabs>
              <w:autoSpaceDE w:val="0"/>
              <w:autoSpaceDN w:val="0"/>
              <w:adjustRightInd w:val="0"/>
              <w:spacing w:before="85"/>
              <w:rPr>
                <w:rFonts w:cstheme="minorHAnsi"/>
                <w:lang w:val="nb-NO"/>
              </w:rPr>
            </w:pPr>
            <w:r w:rsidRPr="00E31443">
              <w:rPr>
                <w:rFonts w:cstheme="minorHAnsi"/>
                <w:b/>
                <w:lang w:val="nb-NO"/>
              </w:rPr>
              <w:t>Manuell løsning:</w:t>
            </w:r>
            <w:r w:rsidRPr="00E31443">
              <w:rPr>
                <w:rFonts w:cstheme="minorHAnsi"/>
                <w:lang w:val="nb-NO"/>
              </w:rPr>
              <w:t xml:space="preserve"> Lage en prosedyre for endringer i eCRF. Dvs. endre alle navn/versjoner på alle skjemaer om det gjøres en endring et sted. Manuell logg over hvilke versjoner av formene tilhører hver eCRF versjon og når de ble aktivert. Om det er en multinasjonal studie, så må det lages egne former for hvert land om det finnes forskjellige gyldige protokoller til forskjellig tidspunkt.</w:t>
            </w:r>
          </w:p>
          <w:p w:rsidR="004165AD" w:rsidRPr="00E31443" w:rsidRDefault="006F1BC0" w:rsidP="000A3FBC">
            <w:pPr>
              <w:widowControl w:val="0"/>
              <w:tabs>
                <w:tab w:val="left" w:pos="735"/>
                <w:tab w:val="left" w:pos="1819"/>
              </w:tabs>
              <w:autoSpaceDE w:val="0"/>
              <w:autoSpaceDN w:val="0"/>
              <w:adjustRightInd w:val="0"/>
              <w:spacing w:before="85"/>
              <w:rPr>
                <w:rFonts w:cstheme="minorHAnsi"/>
                <w:b/>
                <w:lang w:val="nb-NO"/>
              </w:rPr>
            </w:pPr>
            <w:r w:rsidRPr="00E31443">
              <w:rPr>
                <w:rFonts w:cstheme="minorHAnsi"/>
                <w:lang w:val="nb-NO"/>
              </w:rPr>
              <w:t>Det må lages en prosedyre for vurdering av risiko og godkjennelse av nye versjoner ved endring av eCRFen.</w:t>
            </w:r>
            <w:r w:rsidR="000E442A" w:rsidRPr="00E31443">
              <w:rPr>
                <w:rFonts w:cstheme="minorHAnsi"/>
                <w:lang w:val="nb-NO"/>
              </w:rPr>
              <w:t xml:space="preserve"> Om det kan ha en innvirkning på eksisterende data og om det kan gjennomføres. </w:t>
            </w:r>
            <w:r w:rsidR="000E442A" w:rsidRPr="00E31443">
              <w:rPr>
                <w:rFonts w:cstheme="minorHAnsi"/>
                <w:b/>
                <w:lang w:val="nb-NO"/>
              </w:rPr>
              <w:t>Se C10 og godkjennelse av lokal utprøver om evt. endringer i data.</w:t>
            </w:r>
          </w:p>
          <w:p w:rsidR="000E442A" w:rsidRPr="00E31443" w:rsidRDefault="000E442A" w:rsidP="000A3FBC">
            <w:pPr>
              <w:widowControl w:val="0"/>
              <w:tabs>
                <w:tab w:val="left" w:pos="735"/>
                <w:tab w:val="left" w:pos="1819"/>
              </w:tabs>
              <w:autoSpaceDE w:val="0"/>
              <w:autoSpaceDN w:val="0"/>
              <w:adjustRightInd w:val="0"/>
              <w:spacing w:before="85"/>
              <w:rPr>
                <w:rFonts w:cstheme="minorHAnsi"/>
                <w:u w:val="single"/>
                <w:lang w:val="nb-NO"/>
              </w:rPr>
            </w:pPr>
            <w:r w:rsidRPr="00E31443">
              <w:rPr>
                <w:rFonts w:cstheme="minorHAnsi"/>
                <w:b/>
                <w:u w:val="single"/>
                <w:lang w:val="nb-NO"/>
              </w:rPr>
              <w:t>Vurdering av risiko</w:t>
            </w:r>
            <w:r w:rsidRPr="00E31443">
              <w:rPr>
                <w:rFonts w:cstheme="minorHAnsi"/>
                <w:u w:val="single"/>
                <w:lang w:val="nb-NO"/>
              </w:rPr>
              <w:t>: Omfattende og komplekst å holde orden på om det er mange former, flere endringer og ev. multinasjonalt prosjekt.</w:t>
            </w:r>
          </w:p>
          <w:p w:rsidR="000E442A" w:rsidRPr="00E31443" w:rsidRDefault="000E442A" w:rsidP="000E442A">
            <w:pPr>
              <w:widowControl w:val="0"/>
              <w:tabs>
                <w:tab w:val="left" w:pos="735"/>
                <w:tab w:val="left" w:pos="1819"/>
              </w:tabs>
              <w:autoSpaceDE w:val="0"/>
              <w:autoSpaceDN w:val="0"/>
              <w:adjustRightInd w:val="0"/>
              <w:spacing w:before="85"/>
              <w:rPr>
                <w:rFonts w:cstheme="minorHAnsi"/>
                <w:u w:val="single"/>
                <w:lang w:val="nb-NO"/>
              </w:rPr>
            </w:pPr>
            <w:r w:rsidRPr="00E31443">
              <w:rPr>
                <w:rFonts w:cstheme="minorHAnsi"/>
                <w:u w:val="single"/>
                <w:lang w:val="nb-NO"/>
              </w:rPr>
              <w:t xml:space="preserve">Det kan bli vanskelig å svare ut hvilken versjon av eCRFen som var den gyldige/tilgjengelige på en gitt dato om det ikke føres rigid kontroll på alle versjonene av alle formene. I tillegg kommer endringer av rolle definisjoner/innhold og etablering av nye </w:t>
            </w:r>
            <w:r w:rsidRPr="00E31443">
              <w:rPr>
                <w:rFonts w:cstheme="minorHAnsi"/>
                <w:u w:val="single"/>
                <w:lang w:val="nb-NO"/>
              </w:rPr>
              <w:lastRenderedPageBreak/>
              <w:t>sentra/land underveis.</w:t>
            </w:r>
          </w:p>
          <w:p w:rsidR="006F1BC0" w:rsidRPr="00E31443" w:rsidRDefault="000E442A" w:rsidP="000A3FBC">
            <w:pPr>
              <w:widowControl w:val="0"/>
              <w:tabs>
                <w:tab w:val="left" w:pos="735"/>
                <w:tab w:val="left" w:pos="1819"/>
              </w:tabs>
              <w:autoSpaceDE w:val="0"/>
              <w:autoSpaceDN w:val="0"/>
              <w:adjustRightInd w:val="0"/>
              <w:spacing w:before="85"/>
              <w:rPr>
                <w:rFonts w:cstheme="minorHAnsi"/>
                <w:u w:val="single"/>
                <w:lang w:val="nb-NO"/>
              </w:rPr>
            </w:pPr>
            <w:r w:rsidRPr="00E31443">
              <w:rPr>
                <w:rFonts w:cstheme="minorHAnsi"/>
                <w:u w:val="single"/>
                <w:lang w:val="nb-NO"/>
              </w:rPr>
              <w:t xml:space="preserve">Risikovurdering av hvilken </w:t>
            </w:r>
            <w:r w:rsidR="009E3F8F" w:rsidRPr="00E31443">
              <w:rPr>
                <w:rFonts w:cstheme="minorHAnsi"/>
                <w:u w:val="single"/>
                <w:lang w:val="nb-NO"/>
              </w:rPr>
              <w:t>i</w:t>
            </w:r>
            <w:r w:rsidRPr="00E31443">
              <w:rPr>
                <w:rFonts w:cstheme="minorHAnsi"/>
                <w:u w:val="single"/>
                <w:lang w:val="nb-NO"/>
              </w:rPr>
              <w:t xml:space="preserve">nnvirkning endringene kan ha krever god oversikt over de forskjellige gyldige eCRF versjonene på </w:t>
            </w:r>
            <w:r w:rsidR="009E3F8F" w:rsidRPr="00E31443">
              <w:rPr>
                <w:rFonts w:cstheme="minorHAnsi"/>
                <w:u w:val="single"/>
                <w:lang w:val="nb-NO"/>
              </w:rPr>
              <w:t>alle tidspunkt under gjennomføringen av prosjektet.</w:t>
            </w:r>
          </w:p>
        </w:tc>
        <w:tc>
          <w:tcPr>
            <w:tcW w:w="1904" w:type="dxa"/>
          </w:tcPr>
          <w:p w:rsidR="004165AD" w:rsidRPr="00E31443" w:rsidRDefault="004165AD" w:rsidP="000A3FBC">
            <w:pPr>
              <w:rPr>
                <w:rFonts w:cstheme="minorHAnsi"/>
                <w:color w:val="404040"/>
                <w:lang w:val="nb-NO"/>
              </w:rPr>
            </w:pP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lastRenderedPageBreak/>
              <w:t>C43 There should be a process to periodically review and affirm the continued suitability of the computerized system taking into account the potential cumulative risks and impacts of changes to the system, requirements, version releases, and computing environment of the system.</w:t>
            </w:r>
          </w:p>
        </w:tc>
        <w:tc>
          <w:tcPr>
            <w:tcW w:w="6095" w:type="dxa"/>
          </w:tcPr>
          <w:p w:rsidR="004165AD" w:rsidRPr="00E31443" w:rsidRDefault="004165AD" w:rsidP="00B43D65">
            <w:pPr>
              <w:widowControl w:val="0"/>
              <w:tabs>
                <w:tab w:val="left" w:pos="735"/>
                <w:tab w:val="left" w:pos="1819"/>
              </w:tabs>
              <w:autoSpaceDE w:val="0"/>
              <w:autoSpaceDN w:val="0"/>
              <w:adjustRightInd w:val="0"/>
              <w:spacing w:before="85"/>
              <w:rPr>
                <w:rFonts w:cstheme="minorHAnsi"/>
                <w:color w:val="FF0000"/>
                <w:lang w:val="nb-NO"/>
              </w:rPr>
            </w:pPr>
            <w:r w:rsidRPr="00E31443">
              <w:rPr>
                <w:rFonts w:cstheme="minorHAnsi"/>
                <w:lang w:val="nb-NO"/>
              </w:rPr>
              <w:t>Dette sjekkes i IT sikkerhet ROS.</w:t>
            </w:r>
            <w:r w:rsidR="00021CF4" w:rsidRPr="00E31443">
              <w:rPr>
                <w:rFonts w:cstheme="minorHAnsi"/>
                <w:lang w:val="nb-NO"/>
              </w:rPr>
              <w:t xml:space="preserve"> </w:t>
            </w:r>
          </w:p>
          <w:p w:rsidR="00B43D65" w:rsidRPr="00E31443" w:rsidRDefault="00B43D65" w:rsidP="00B43D65">
            <w:pPr>
              <w:widowControl w:val="0"/>
              <w:tabs>
                <w:tab w:val="left" w:pos="735"/>
                <w:tab w:val="left" w:pos="1819"/>
              </w:tabs>
              <w:autoSpaceDE w:val="0"/>
              <w:autoSpaceDN w:val="0"/>
              <w:adjustRightInd w:val="0"/>
              <w:spacing w:before="85"/>
              <w:rPr>
                <w:rFonts w:cstheme="minorHAnsi"/>
                <w:b/>
                <w:color w:val="953735"/>
                <w:u w:val="single"/>
                <w:lang w:val="nb-NO"/>
              </w:rPr>
            </w:pPr>
            <w:r w:rsidRPr="00E31443">
              <w:rPr>
                <w:rFonts w:cstheme="minorHAnsi"/>
                <w:b/>
                <w:u w:val="single"/>
                <w:lang w:val="nb-NO"/>
              </w:rPr>
              <w:t>Risiko</w:t>
            </w:r>
            <w:r w:rsidRPr="00E31443">
              <w:rPr>
                <w:rFonts w:cstheme="minorHAnsi"/>
                <w:u w:val="single"/>
                <w:lang w:val="nb-NO"/>
              </w:rPr>
              <w:t>: se vurdering C32 om det er gjennomførbart fordi løsningen ikke har synlig versjonskontroll.</w:t>
            </w:r>
          </w:p>
        </w:tc>
        <w:tc>
          <w:tcPr>
            <w:tcW w:w="1904" w:type="dxa"/>
          </w:tcPr>
          <w:p w:rsidR="004165AD" w:rsidRPr="00E31443" w:rsidRDefault="004165AD" w:rsidP="000A3FBC">
            <w:pPr>
              <w:rPr>
                <w:rFonts w:cstheme="minorHAnsi"/>
                <w:color w:val="404040"/>
              </w:rPr>
            </w:pPr>
            <w:r w:rsidRPr="00E31443">
              <w:rPr>
                <w:rFonts w:cstheme="minorHAnsi"/>
                <w:color w:val="404040"/>
              </w:rPr>
              <w:t>Ja</w:t>
            </w:r>
          </w:p>
        </w:tc>
      </w:tr>
      <w:tr w:rsidR="004165AD" w:rsidRPr="00E31443" w:rsidTr="00464E5D">
        <w:trPr>
          <w:trHeight w:val="454"/>
        </w:trPr>
        <w:tc>
          <w:tcPr>
            <w:tcW w:w="5949" w:type="dxa"/>
            <w:vAlign w:val="bottom"/>
          </w:tcPr>
          <w:p w:rsidR="004165AD" w:rsidRPr="00E31443" w:rsidRDefault="004165AD" w:rsidP="000A3FBC">
            <w:pPr>
              <w:suppressLineNumbers/>
              <w:rPr>
                <w:rFonts w:cstheme="minorHAnsi"/>
                <w:color w:val="000000"/>
              </w:rPr>
            </w:pPr>
            <w:r w:rsidRPr="00E31443">
              <w:rPr>
                <w:rFonts w:cstheme="minorHAnsi"/>
                <w:color w:val="000000"/>
              </w:rPr>
              <w:t>C44 For eTMF, the audit trail additionally captures accessing of records.</w:t>
            </w:r>
          </w:p>
        </w:tc>
        <w:tc>
          <w:tcPr>
            <w:tcW w:w="6095" w:type="dxa"/>
          </w:tcPr>
          <w:p w:rsidR="004165AD" w:rsidRPr="00E31443" w:rsidRDefault="004165AD" w:rsidP="000A3FBC">
            <w:pPr>
              <w:widowControl w:val="0"/>
              <w:tabs>
                <w:tab w:val="left" w:pos="735"/>
                <w:tab w:val="left" w:pos="1819"/>
              </w:tabs>
              <w:autoSpaceDE w:val="0"/>
              <w:autoSpaceDN w:val="0"/>
              <w:adjustRightInd w:val="0"/>
              <w:spacing w:before="85"/>
              <w:rPr>
                <w:rFonts w:cstheme="minorHAnsi"/>
                <w:color w:val="953735"/>
                <w:lang w:val="nb-NO"/>
              </w:rPr>
            </w:pPr>
            <w:r w:rsidRPr="00E31443">
              <w:rPr>
                <w:rFonts w:cstheme="minorHAnsi"/>
                <w:lang w:val="nb-NO"/>
              </w:rPr>
              <w:t>Ikke relevant. Løsningen har ikke funksjonalitet for eTMF</w:t>
            </w:r>
          </w:p>
        </w:tc>
        <w:tc>
          <w:tcPr>
            <w:tcW w:w="1904" w:type="dxa"/>
          </w:tcPr>
          <w:p w:rsidR="004165AD" w:rsidRPr="00E31443" w:rsidRDefault="004165AD" w:rsidP="000A3FBC">
            <w:pPr>
              <w:rPr>
                <w:rFonts w:cstheme="minorHAnsi"/>
                <w:color w:val="404040"/>
                <w:lang w:val="nb-NO"/>
              </w:rPr>
            </w:pPr>
            <w:r w:rsidRPr="00E31443">
              <w:rPr>
                <w:rFonts w:cstheme="minorHAnsi"/>
                <w:color w:val="404040"/>
                <w:lang w:val="nb-NO"/>
              </w:rPr>
              <w:t>Ikke relevant</w:t>
            </w:r>
          </w:p>
        </w:tc>
      </w:tr>
    </w:tbl>
    <w:p w:rsidR="004165AD" w:rsidRPr="00E31443" w:rsidRDefault="004165AD">
      <w:pPr>
        <w:rPr>
          <w:rFonts w:cstheme="minorHAnsi"/>
          <w:lang w:val="nb-NO"/>
        </w:rPr>
      </w:pPr>
    </w:p>
    <w:p w:rsidR="005349E2" w:rsidRPr="00E31443" w:rsidRDefault="005349E2">
      <w:pPr>
        <w:rPr>
          <w:rFonts w:cstheme="minorHAnsi"/>
          <w:lang w:val="nb-NO"/>
        </w:rPr>
      </w:pPr>
    </w:p>
    <w:p w:rsidR="005349E2" w:rsidRPr="00E31443" w:rsidRDefault="005349E2">
      <w:pPr>
        <w:rPr>
          <w:rFonts w:cstheme="minorHAnsi"/>
          <w:lang w:val="nb-NO"/>
        </w:rPr>
      </w:pPr>
    </w:p>
    <w:p w:rsidR="005349E2" w:rsidRPr="00E31443" w:rsidRDefault="005349E2">
      <w:pPr>
        <w:rPr>
          <w:rFonts w:cstheme="minorHAnsi"/>
          <w:lang w:val="nb-NO"/>
        </w:rPr>
      </w:pPr>
    </w:p>
    <w:p w:rsidR="005349E2" w:rsidRPr="00E31443" w:rsidRDefault="005349E2">
      <w:pPr>
        <w:rPr>
          <w:rFonts w:cstheme="minorHAnsi"/>
          <w:lang w:val="nb-NO"/>
        </w:rPr>
      </w:pPr>
    </w:p>
    <w:p w:rsidR="005349E2" w:rsidRDefault="005349E2">
      <w:pPr>
        <w:rPr>
          <w:rFonts w:cstheme="minorHAnsi"/>
          <w:lang w:val="nb-NO"/>
        </w:rPr>
      </w:pPr>
    </w:p>
    <w:p w:rsidR="00E31443" w:rsidRDefault="00E31443">
      <w:pPr>
        <w:rPr>
          <w:rFonts w:cstheme="minorHAnsi"/>
          <w:lang w:val="nb-NO"/>
        </w:rPr>
      </w:pPr>
    </w:p>
    <w:p w:rsidR="00E31443" w:rsidRDefault="00E31443">
      <w:pPr>
        <w:rPr>
          <w:rFonts w:cstheme="minorHAnsi"/>
          <w:lang w:val="nb-NO"/>
        </w:rPr>
      </w:pPr>
    </w:p>
    <w:p w:rsidR="00E31443" w:rsidRDefault="00E31443">
      <w:pPr>
        <w:rPr>
          <w:rFonts w:cstheme="minorHAnsi"/>
          <w:lang w:val="nb-NO"/>
        </w:rPr>
      </w:pPr>
    </w:p>
    <w:p w:rsidR="00E31443" w:rsidRDefault="00E31443">
      <w:pPr>
        <w:rPr>
          <w:rFonts w:cstheme="minorHAnsi"/>
          <w:lang w:val="nb-NO"/>
        </w:rPr>
      </w:pPr>
    </w:p>
    <w:p w:rsidR="00E31443" w:rsidRPr="00E31443" w:rsidRDefault="00E31443">
      <w:pPr>
        <w:rPr>
          <w:rFonts w:cstheme="minorHAnsi"/>
          <w:lang w:val="nb-NO"/>
        </w:rPr>
      </w:pPr>
    </w:p>
    <w:p w:rsidR="005349E2" w:rsidRPr="00E31443" w:rsidRDefault="005349E2">
      <w:pPr>
        <w:rPr>
          <w:rFonts w:cstheme="minorHAnsi"/>
          <w:lang w:val="nb-NO"/>
        </w:rPr>
      </w:pPr>
    </w:p>
    <w:p w:rsidR="0069375A" w:rsidRPr="00E31443" w:rsidRDefault="001D7EEE" w:rsidP="00E31443">
      <w:pPr>
        <w:pStyle w:val="Overskrift1"/>
      </w:pPr>
      <w:bookmarkStart w:id="4" w:name="_Toc163131555"/>
      <w:r w:rsidRPr="00E31443">
        <w:lastRenderedPageBreak/>
        <w:t>Vurdering av funksjonalitet</w:t>
      </w:r>
      <w:bookmarkEnd w:id="4"/>
    </w:p>
    <w:p w:rsidR="0069375A" w:rsidRPr="00E31443" w:rsidRDefault="0069375A">
      <w:pPr>
        <w:rPr>
          <w:rFonts w:cstheme="minorHAnsi"/>
          <w:lang w:val="nb-NO"/>
        </w:rPr>
      </w:pPr>
      <w:r w:rsidRPr="00E31443">
        <w:rPr>
          <w:rFonts w:cstheme="minorHAnsi"/>
          <w:b/>
          <w:lang w:val="nb-NO"/>
        </w:rPr>
        <w:t>Avgrensing</w:t>
      </w:r>
      <w:r w:rsidRPr="00E31443">
        <w:rPr>
          <w:rFonts w:cstheme="minorHAnsi"/>
          <w:lang w:val="nb-NO"/>
        </w:rPr>
        <w:t>: I denne vurderingen tas det ikke med grunnleggende funksjonalitet som må være på plass for alle datafangstløsninger, i.e. mulighet til å etablere prosjekter, redigere informasjon om prosjekter</w:t>
      </w:r>
      <w:r w:rsidR="001D7EEE" w:rsidRPr="00E31443">
        <w:rPr>
          <w:rFonts w:cstheme="minorHAnsi"/>
          <w:lang w:val="nb-NO"/>
        </w:rPr>
        <w:t>, inviterer brukere</w:t>
      </w:r>
      <w:r w:rsidRPr="00E31443">
        <w:rPr>
          <w:rFonts w:cstheme="minorHAnsi"/>
          <w:lang w:val="nb-NO"/>
        </w:rPr>
        <w:t xml:space="preserve"> og redigere egen bruker informasjon. </w:t>
      </w:r>
      <w:r w:rsidR="00387339" w:rsidRPr="00E31443">
        <w:rPr>
          <w:rFonts w:cstheme="minorHAnsi"/>
          <w:lang w:val="nb-NO"/>
        </w:rPr>
        <w:t xml:space="preserve">Det vurderes funksjonalitet som bør være på plass for datafangstverktøy som brukes i kliniske studier for å kunne ivareta datafangst beskrevet i prosjektprotokoller, krav om kvalitetssikring av data og </w:t>
      </w:r>
      <w:r w:rsidR="009D34F9" w:rsidRPr="00E31443">
        <w:rPr>
          <w:rFonts w:cstheme="minorHAnsi"/>
          <w:lang w:val="nb-NO"/>
        </w:rPr>
        <w:t xml:space="preserve">annen </w:t>
      </w:r>
      <w:r w:rsidR="001D7EEE" w:rsidRPr="00E31443">
        <w:rPr>
          <w:rFonts w:cstheme="minorHAnsi"/>
          <w:lang w:val="nb-NO"/>
        </w:rPr>
        <w:t xml:space="preserve">nødvendig </w:t>
      </w:r>
      <w:r w:rsidR="009D34F9" w:rsidRPr="00E31443">
        <w:rPr>
          <w:rFonts w:cstheme="minorHAnsi"/>
          <w:lang w:val="nb-NO"/>
        </w:rPr>
        <w:t>funksjonalitet</w:t>
      </w:r>
      <w:r w:rsidR="00387339" w:rsidRPr="00E31443">
        <w:rPr>
          <w:rFonts w:cstheme="minorHAnsi"/>
          <w:lang w:val="nb-NO"/>
        </w:rPr>
        <w:t>.</w:t>
      </w:r>
    </w:p>
    <w:p w:rsidR="0069375A" w:rsidRPr="00E31443" w:rsidRDefault="006946A1">
      <w:pPr>
        <w:rPr>
          <w:rFonts w:cstheme="minorHAnsi"/>
          <w:lang w:val="nb-NO"/>
        </w:rPr>
      </w:pPr>
      <w:r w:rsidRPr="00E31443">
        <w:rPr>
          <w:rFonts w:cstheme="minorHAnsi"/>
          <w:b/>
          <w:lang w:val="nb-NO"/>
        </w:rPr>
        <w:t>Funksjonalitet som ikke er tilgjengelig i løsningen.</w:t>
      </w:r>
      <w:r w:rsidRPr="00E31443">
        <w:rPr>
          <w:rFonts w:cstheme="minorHAnsi"/>
          <w:lang w:val="nb-NO"/>
        </w:rPr>
        <w:t xml:space="preserve"> Dette er funksjonalitet som i stor grad er tilgjengelige i de fleste eCRF</w:t>
      </w:r>
      <w:r w:rsidR="00B33B4F" w:rsidRPr="00E31443">
        <w:rPr>
          <w:rFonts w:cstheme="minorHAnsi"/>
          <w:lang w:val="nb-NO"/>
        </w:rPr>
        <w:t xml:space="preserve"> løsninger s</w:t>
      </w:r>
      <w:r w:rsidR="002D1D21" w:rsidRPr="00E31443">
        <w:rPr>
          <w:rFonts w:cstheme="minorHAnsi"/>
          <w:lang w:val="nb-NO"/>
        </w:rPr>
        <w:t>om brukes for legemiddelstudier og delvis i intervensjonsstudier.</w:t>
      </w:r>
      <w:r w:rsidR="000E6AF5">
        <w:rPr>
          <w:rFonts w:cstheme="minorHAnsi"/>
          <w:lang w:val="nb-NO"/>
        </w:rPr>
        <w:t xml:space="preserve"> Funksjonalitet som ikke </w:t>
      </w:r>
      <w:r w:rsidR="00910210">
        <w:rPr>
          <w:rFonts w:cstheme="minorHAnsi"/>
          <w:lang w:val="nb-NO"/>
        </w:rPr>
        <w:t>har noen elementer</w:t>
      </w:r>
      <w:r w:rsidR="000E6AF5">
        <w:rPr>
          <w:rFonts w:cstheme="minorHAnsi"/>
          <w:lang w:val="nb-NO"/>
        </w:rPr>
        <w:t xml:space="preserve"> tilgjengelig</w:t>
      </w:r>
      <w:r w:rsidR="00910210">
        <w:rPr>
          <w:rFonts w:cstheme="minorHAnsi"/>
          <w:lang w:val="nb-NO"/>
        </w:rPr>
        <w:t xml:space="preserve"> er</w:t>
      </w:r>
      <w:r w:rsidR="000E6AF5">
        <w:rPr>
          <w:rFonts w:cstheme="minorHAnsi"/>
          <w:lang w:val="nb-NO"/>
        </w:rPr>
        <w:t xml:space="preserve"> ikke nærmere vurdert </w:t>
      </w:r>
      <w:r w:rsidR="002C0A8D">
        <w:rPr>
          <w:rFonts w:cstheme="minorHAnsi"/>
          <w:lang w:val="nb-NO"/>
        </w:rPr>
        <w:t>i tabellene under, bare listet her.</w:t>
      </w:r>
    </w:p>
    <w:p w:rsidR="00642212" w:rsidRPr="00E31443" w:rsidRDefault="00642212" w:rsidP="006946A1">
      <w:pPr>
        <w:pStyle w:val="Listeavsnitt"/>
        <w:numPr>
          <w:ilvl w:val="0"/>
          <w:numId w:val="19"/>
        </w:numPr>
        <w:rPr>
          <w:rFonts w:cstheme="minorHAnsi"/>
          <w:lang w:val="nb-NO"/>
        </w:rPr>
      </w:pPr>
      <w:r w:rsidRPr="00E31443">
        <w:rPr>
          <w:rFonts w:cstheme="minorHAnsi"/>
          <w:lang w:val="nb-NO"/>
        </w:rPr>
        <w:t>Manglende metadata</w:t>
      </w:r>
      <w:r w:rsidR="00E31443" w:rsidRPr="00E31443">
        <w:rPr>
          <w:rFonts w:cstheme="minorHAnsi"/>
          <w:lang w:val="nb-NO"/>
        </w:rPr>
        <w:t xml:space="preserve"> og/eller mulighet for å eksportere metadata for overvåking, dokumentasjon og arkivering</w:t>
      </w:r>
      <w:r w:rsidR="0021247B">
        <w:rPr>
          <w:rFonts w:cstheme="minorHAnsi"/>
          <w:lang w:val="nb-NO"/>
        </w:rPr>
        <w:t xml:space="preserve"> </w:t>
      </w:r>
      <w:r w:rsidR="0021247B" w:rsidRPr="0021247B">
        <w:rPr>
          <w:rFonts w:cstheme="minorHAnsi"/>
          <w:i/>
          <w:lang w:val="nb-NO"/>
        </w:rPr>
        <w:t>(Viktig for alle typer prosjekter)</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Konfigurasjons rapporter</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Variabel og format liste</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Annotert CRF</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Studieflyt/hel CRF</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Audit Trail log</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Roller og tilganger log</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Training log</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Låse/åpne låst database log</w:t>
      </w:r>
    </w:p>
    <w:p w:rsidR="00E31443" w:rsidRPr="00E31443" w:rsidRDefault="00E31443" w:rsidP="00E31443">
      <w:pPr>
        <w:pStyle w:val="Listeavsnitt"/>
        <w:numPr>
          <w:ilvl w:val="1"/>
          <w:numId w:val="19"/>
        </w:numPr>
        <w:rPr>
          <w:rFonts w:cstheme="minorHAnsi"/>
          <w:lang w:val="nb-NO"/>
        </w:rPr>
      </w:pPr>
      <w:r w:rsidRPr="00E31443">
        <w:rPr>
          <w:rFonts w:cstheme="minorHAnsi"/>
          <w:lang w:val="nb-NO"/>
        </w:rPr>
        <w:t>Query logs (genererte, løste og godkjente)</w:t>
      </w:r>
    </w:p>
    <w:p w:rsidR="00C320A2" w:rsidRPr="00E31443" w:rsidRDefault="00E31443" w:rsidP="00E31443">
      <w:pPr>
        <w:pStyle w:val="Listeavsnitt"/>
        <w:numPr>
          <w:ilvl w:val="1"/>
          <w:numId w:val="19"/>
        </w:numPr>
        <w:rPr>
          <w:rFonts w:cstheme="minorHAnsi"/>
          <w:lang w:val="nb-NO"/>
        </w:rPr>
      </w:pPr>
      <w:r w:rsidRPr="00E31443">
        <w:rPr>
          <w:rFonts w:cstheme="minorHAnsi"/>
          <w:lang w:val="nb-NO"/>
        </w:rPr>
        <w:t>Log på eksport av data</w:t>
      </w:r>
    </w:p>
    <w:p w:rsidR="006946A1" w:rsidRDefault="006946A1" w:rsidP="006946A1">
      <w:pPr>
        <w:pStyle w:val="Listeavsnitt"/>
        <w:numPr>
          <w:ilvl w:val="0"/>
          <w:numId w:val="19"/>
        </w:numPr>
        <w:rPr>
          <w:rFonts w:cstheme="minorHAnsi"/>
          <w:lang w:val="nb-NO"/>
        </w:rPr>
      </w:pPr>
      <w:r w:rsidRPr="00E31443">
        <w:rPr>
          <w:rFonts w:cstheme="minorHAnsi"/>
          <w:lang w:val="nb-NO"/>
        </w:rPr>
        <w:t>Randomisering</w:t>
      </w:r>
      <w:r w:rsidR="00B33B4F" w:rsidRPr="00E31443">
        <w:rPr>
          <w:rFonts w:cstheme="minorHAnsi"/>
          <w:lang w:val="nb-NO"/>
        </w:rPr>
        <w:t xml:space="preserve"> og allokering av legemidler</w:t>
      </w:r>
      <w:r w:rsidR="0021247B">
        <w:rPr>
          <w:rFonts w:cstheme="minorHAnsi"/>
          <w:lang w:val="nb-NO"/>
        </w:rPr>
        <w:t xml:space="preserve"> </w:t>
      </w:r>
      <w:r w:rsidR="0021247B" w:rsidRPr="0021247B">
        <w:rPr>
          <w:rFonts w:cstheme="minorHAnsi"/>
          <w:i/>
          <w:lang w:val="nb-NO"/>
        </w:rPr>
        <w:t>(V</w:t>
      </w:r>
      <w:r w:rsidR="0021247B">
        <w:rPr>
          <w:rFonts w:cstheme="minorHAnsi"/>
          <w:i/>
          <w:lang w:val="nb-NO"/>
        </w:rPr>
        <w:t>iktig for randomiserte prosjekter</w:t>
      </w:r>
      <w:r w:rsidR="0021247B" w:rsidRPr="0021247B">
        <w:rPr>
          <w:rFonts w:cstheme="minorHAnsi"/>
          <w:i/>
          <w:lang w:val="nb-NO"/>
        </w:rPr>
        <w:t>)</w:t>
      </w:r>
    </w:p>
    <w:p w:rsidR="00E71940" w:rsidRPr="00E31443" w:rsidRDefault="00E71940" w:rsidP="006946A1">
      <w:pPr>
        <w:pStyle w:val="Listeavsnitt"/>
        <w:numPr>
          <w:ilvl w:val="0"/>
          <w:numId w:val="19"/>
        </w:numPr>
        <w:rPr>
          <w:rFonts w:cstheme="minorHAnsi"/>
          <w:lang w:val="nb-NO"/>
        </w:rPr>
      </w:pPr>
      <w:r>
        <w:rPr>
          <w:rFonts w:cstheme="minorHAnsi"/>
          <w:lang w:val="nb-NO"/>
        </w:rPr>
        <w:t>Eksport bare mulig med CSV, ingen andre formater for arkivering</w:t>
      </w:r>
      <w:r w:rsidR="0021247B">
        <w:rPr>
          <w:rFonts w:cstheme="minorHAnsi"/>
          <w:lang w:val="nb-NO"/>
        </w:rPr>
        <w:t xml:space="preserve"> </w:t>
      </w:r>
      <w:r w:rsidR="0021247B" w:rsidRPr="0021247B">
        <w:rPr>
          <w:rFonts w:cstheme="minorHAnsi"/>
          <w:i/>
          <w:lang w:val="nb-NO"/>
        </w:rPr>
        <w:t>(Viktig for alle typer prosjekter)</w:t>
      </w:r>
    </w:p>
    <w:p w:rsidR="00B33B4F" w:rsidRPr="0021247B" w:rsidRDefault="00B33B4F" w:rsidP="006946A1">
      <w:pPr>
        <w:pStyle w:val="Listeavsnitt"/>
        <w:numPr>
          <w:ilvl w:val="0"/>
          <w:numId w:val="19"/>
        </w:numPr>
        <w:rPr>
          <w:rFonts w:cstheme="minorHAnsi"/>
          <w:i/>
          <w:lang w:val="nb-NO"/>
        </w:rPr>
      </w:pPr>
      <w:r w:rsidRPr="00E31443">
        <w:rPr>
          <w:rFonts w:cstheme="minorHAnsi"/>
          <w:lang w:val="nb-NO"/>
        </w:rPr>
        <w:t>Legemiddelhåndtering</w:t>
      </w:r>
      <w:r w:rsidR="0021247B">
        <w:rPr>
          <w:rFonts w:cstheme="minorHAnsi"/>
          <w:lang w:val="nb-NO"/>
        </w:rPr>
        <w:t xml:space="preserve"> </w:t>
      </w:r>
      <w:r w:rsidR="0021247B" w:rsidRPr="0021247B">
        <w:rPr>
          <w:rFonts w:cstheme="minorHAnsi"/>
          <w:i/>
          <w:lang w:val="nb-NO"/>
        </w:rPr>
        <w:t>(For legemiddelstudier)</w:t>
      </w:r>
    </w:p>
    <w:p w:rsidR="002D1D21" w:rsidRDefault="002D1D21" w:rsidP="002D1D21">
      <w:pPr>
        <w:pStyle w:val="Listeavsnitt"/>
        <w:numPr>
          <w:ilvl w:val="0"/>
          <w:numId w:val="19"/>
        </w:numPr>
        <w:rPr>
          <w:rFonts w:cstheme="minorHAnsi"/>
          <w:lang w:val="nb-NO"/>
        </w:rPr>
      </w:pPr>
      <w:r w:rsidRPr="00E31443">
        <w:rPr>
          <w:rFonts w:cstheme="minorHAnsi"/>
          <w:lang w:val="nb-NO"/>
        </w:rPr>
        <w:t>Query management</w:t>
      </w:r>
      <w:r w:rsidR="0021247B">
        <w:rPr>
          <w:rFonts w:cstheme="minorHAnsi"/>
          <w:lang w:val="nb-NO"/>
        </w:rPr>
        <w:t xml:space="preserve"> </w:t>
      </w:r>
      <w:r w:rsidR="0021247B" w:rsidRPr="0021247B">
        <w:rPr>
          <w:rFonts w:cstheme="minorHAnsi"/>
          <w:i/>
          <w:lang w:val="nb-NO"/>
        </w:rPr>
        <w:t>(Viktig for alle typer prosjekter)</w:t>
      </w:r>
    </w:p>
    <w:p w:rsidR="00E71940" w:rsidRDefault="00E71940" w:rsidP="002D1D21">
      <w:pPr>
        <w:pStyle w:val="Listeavsnitt"/>
        <w:numPr>
          <w:ilvl w:val="0"/>
          <w:numId w:val="19"/>
        </w:numPr>
        <w:rPr>
          <w:rFonts w:cstheme="minorHAnsi"/>
          <w:lang w:val="nb-NO"/>
        </w:rPr>
      </w:pPr>
      <w:r>
        <w:rPr>
          <w:rFonts w:cstheme="minorHAnsi"/>
          <w:lang w:val="nb-NO"/>
        </w:rPr>
        <w:t>Signering, mangler signatur koblet til hver record/entry</w:t>
      </w:r>
      <w:r w:rsidR="0021247B">
        <w:rPr>
          <w:rFonts w:cstheme="minorHAnsi"/>
          <w:lang w:val="nb-NO"/>
        </w:rPr>
        <w:t xml:space="preserve"> </w:t>
      </w:r>
      <w:r w:rsidR="0021247B" w:rsidRPr="0021247B">
        <w:rPr>
          <w:rFonts w:cstheme="minorHAnsi"/>
          <w:i/>
          <w:lang w:val="nb-NO"/>
        </w:rPr>
        <w:t>(Viktig for alle typer prosjekter)</w:t>
      </w:r>
    </w:p>
    <w:p w:rsidR="00E71940" w:rsidRPr="00E31443" w:rsidRDefault="00E71940" w:rsidP="002D1D21">
      <w:pPr>
        <w:pStyle w:val="Listeavsnitt"/>
        <w:numPr>
          <w:ilvl w:val="0"/>
          <w:numId w:val="19"/>
        </w:numPr>
        <w:rPr>
          <w:rFonts w:cstheme="minorHAnsi"/>
          <w:lang w:val="nb-NO"/>
        </w:rPr>
      </w:pPr>
      <w:r>
        <w:rPr>
          <w:rFonts w:cstheme="minorHAnsi"/>
          <w:lang w:val="nb-NO"/>
        </w:rPr>
        <w:t>Låsing av records/pasient/studie</w:t>
      </w:r>
      <w:r w:rsidR="0021247B">
        <w:rPr>
          <w:rFonts w:cstheme="minorHAnsi"/>
          <w:lang w:val="nb-NO"/>
        </w:rPr>
        <w:t xml:space="preserve"> </w:t>
      </w:r>
      <w:r w:rsidR="0021247B" w:rsidRPr="0021247B">
        <w:rPr>
          <w:rFonts w:cstheme="minorHAnsi"/>
          <w:i/>
          <w:lang w:val="nb-NO"/>
        </w:rPr>
        <w:t>(Viktig for alle typer prosjekter)</w:t>
      </w:r>
    </w:p>
    <w:p w:rsidR="00FF393E" w:rsidRPr="0021247B" w:rsidRDefault="00FF393E" w:rsidP="002D1D21">
      <w:pPr>
        <w:pStyle w:val="Listeavsnitt"/>
        <w:numPr>
          <w:ilvl w:val="0"/>
          <w:numId w:val="19"/>
        </w:numPr>
        <w:rPr>
          <w:rFonts w:cstheme="minorHAnsi"/>
          <w:i/>
          <w:lang w:val="nb-NO"/>
        </w:rPr>
      </w:pPr>
      <w:r w:rsidRPr="00E31443">
        <w:rPr>
          <w:rFonts w:cstheme="minorHAnsi"/>
          <w:lang w:val="nb-NO"/>
        </w:rPr>
        <w:t>Koding og godkjenning av koding av medisinske termer/administrering av kodelister og versjonskontroll</w:t>
      </w:r>
      <w:r w:rsidR="0021247B">
        <w:rPr>
          <w:rFonts w:cstheme="minorHAnsi"/>
          <w:lang w:val="nb-NO"/>
        </w:rPr>
        <w:t xml:space="preserve"> </w:t>
      </w:r>
      <w:r w:rsidR="0021247B" w:rsidRPr="0021247B">
        <w:rPr>
          <w:rFonts w:cstheme="minorHAnsi"/>
          <w:i/>
          <w:lang w:val="nb-NO"/>
        </w:rPr>
        <w:t>(Legemiddelstudier og studier med fokus på sikkerhet)</w:t>
      </w:r>
    </w:p>
    <w:p w:rsidR="00FF393E" w:rsidRPr="0021247B" w:rsidRDefault="00FF393E" w:rsidP="0021247B">
      <w:pPr>
        <w:pStyle w:val="Listeavsnitt"/>
        <w:numPr>
          <w:ilvl w:val="0"/>
          <w:numId w:val="19"/>
        </w:numPr>
        <w:rPr>
          <w:rFonts w:cstheme="minorHAnsi"/>
          <w:i/>
          <w:lang w:val="nb-NO"/>
        </w:rPr>
      </w:pPr>
      <w:r w:rsidRPr="00E31443">
        <w:rPr>
          <w:rFonts w:cstheme="minorHAnsi"/>
          <w:lang w:val="nb-NO"/>
        </w:rPr>
        <w:t xml:space="preserve">Sikkerhetsrapportering med varsling til medisinsk ansvarlig ved registrering av alvorlige hendelser </w:t>
      </w:r>
      <w:r w:rsidR="0021247B" w:rsidRPr="0021247B">
        <w:rPr>
          <w:rFonts w:cstheme="minorHAnsi"/>
          <w:i/>
          <w:lang w:val="nb-NO"/>
        </w:rPr>
        <w:t>(Legemiddelstudier og studier med fokus på sikkerhet)</w:t>
      </w:r>
    </w:p>
    <w:p w:rsidR="00910210" w:rsidRPr="0021247B" w:rsidRDefault="00910210" w:rsidP="0021247B">
      <w:pPr>
        <w:pStyle w:val="Listeavsnitt"/>
        <w:numPr>
          <w:ilvl w:val="0"/>
          <w:numId w:val="19"/>
        </w:numPr>
        <w:rPr>
          <w:rFonts w:cstheme="minorHAnsi"/>
          <w:i/>
          <w:lang w:val="nb-NO"/>
        </w:rPr>
      </w:pPr>
      <w:r>
        <w:rPr>
          <w:rFonts w:cstheme="minorHAnsi"/>
          <w:lang w:val="nb-NO"/>
        </w:rPr>
        <w:lastRenderedPageBreak/>
        <w:t>Tilpasset varsling til spesifikke roller om forutsetninger blir oppfylt under data registrering</w:t>
      </w:r>
      <w:r w:rsidR="0021247B">
        <w:rPr>
          <w:rFonts w:cstheme="minorHAnsi"/>
          <w:lang w:val="nb-NO"/>
        </w:rPr>
        <w:t xml:space="preserve"> </w:t>
      </w:r>
      <w:r w:rsidR="0021247B" w:rsidRPr="0021247B">
        <w:rPr>
          <w:rFonts w:cstheme="minorHAnsi"/>
          <w:i/>
          <w:lang w:val="nb-NO"/>
        </w:rPr>
        <w:t>(Viktig for alle typer prosjekter)</w:t>
      </w:r>
    </w:p>
    <w:p w:rsidR="002D1D21" w:rsidRPr="0021247B" w:rsidRDefault="002D1D21" w:rsidP="0021247B">
      <w:pPr>
        <w:pStyle w:val="Listeavsnitt"/>
        <w:numPr>
          <w:ilvl w:val="0"/>
          <w:numId w:val="19"/>
        </w:numPr>
        <w:rPr>
          <w:rFonts w:cstheme="minorHAnsi"/>
          <w:i/>
          <w:lang w:val="nb-NO"/>
        </w:rPr>
      </w:pPr>
      <w:r w:rsidRPr="00E31443">
        <w:rPr>
          <w:rFonts w:cstheme="minorHAnsi"/>
          <w:lang w:val="nb-NO"/>
        </w:rPr>
        <w:t xml:space="preserve">Funksjonalitet for </w:t>
      </w:r>
      <w:r w:rsidR="00290EB3">
        <w:rPr>
          <w:rFonts w:cstheme="minorHAnsi"/>
          <w:lang w:val="nb-NO"/>
        </w:rPr>
        <w:t xml:space="preserve">oppfølging av </w:t>
      </w:r>
      <w:r w:rsidRPr="00E31443">
        <w:rPr>
          <w:rFonts w:cstheme="minorHAnsi"/>
          <w:lang w:val="nb-NO"/>
        </w:rPr>
        <w:t>lovpålagt monitorering i legemiddelstudier</w:t>
      </w:r>
      <w:r w:rsidR="0021247B">
        <w:rPr>
          <w:rFonts w:cstheme="minorHAnsi"/>
          <w:lang w:val="nb-NO"/>
        </w:rPr>
        <w:t xml:space="preserve"> </w:t>
      </w:r>
      <w:r w:rsidR="0021247B" w:rsidRPr="0021247B">
        <w:rPr>
          <w:rFonts w:cstheme="minorHAnsi"/>
          <w:i/>
          <w:lang w:val="nb-NO"/>
        </w:rPr>
        <w:t xml:space="preserve">(Legemiddelstudier og studier </w:t>
      </w:r>
      <w:r w:rsidR="0021247B">
        <w:rPr>
          <w:rFonts w:cstheme="minorHAnsi"/>
          <w:i/>
          <w:lang w:val="nb-NO"/>
        </w:rPr>
        <w:t>som ønsker kvalitetsikring</w:t>
      </w:r>
      <w:r w:rsidR="0021247B" w:rsidRPr="0021247B">
        <w:rPr>
          <w:rFonts w:cstheme="minorHAnsi"/>
          <w:i/>
          <w:lang w:val="nb-NO"/>
        </w:rPr>
        <w:t>)</w:t>
      </w:r>
    </w:p>
    <w:p w:rsidR="00290EB3" w:rsidRPr="0021247B" w:rsidRDefault="00290EB3" w:rsidP="0021247B">
      <w:pPr>
        <w:pStyle w:val="Listeavsnitt"/>
        <w:numPr>
          <w:ilvl w:val="0"/>
          <w:numId w:val="19"/>
        </w:numPr>
        <w:rPr>
          <w:rFonts w:cstheme="minorHAnsi"/>
          <w:i/>
          <w:lang w:val="nb-NO"/>
        </w:rPr>
      </w:pPr>
      <w:r>
        <w:rPr>
          <w:rFonts w:cstheme="minorHAnsi"/>
          <w:lang w:val="nb-NO"/>
        </w:rPr>
        <w:t>Referanseområder og enheter for analyser, automatisk utfylling av variable avhengig av senter, kjønn og alder</w:t>
      </w:r>
      <w:r w:rsidR="0021247B">
        <w:rPr>
          <w:rFonts w:cstheme="minorHAnsi"/>
          <w:lang w:val="nb-NO"/>
        </w:rPr>
        <w:t xml:space="preserve"> </w:t>
      </w:r>
      <w:r w:rsidR="0021247B" w:rsidRPr="0021247B">
        <w:rPr>
          <w:rFonts w:cstheme="minorHAnsi"/>
          <w:i/>
          <w:lang w:val="nb-NO"/>
        </w:rPr>
        <w:t>(Legemiddelstudier og studier med fokus på sikkerhet)</w:t>
      </w:r>
    </w:p>
    <w:p w:rsidR="006946A1" w:rsidRPr="00E31443" w:rsidRDefault="006946A1" w:rsidP="006946A1">
      <w:pPr>
        <w:pStyle w:val="Listeavsnitt"/>
        <w:numPr>
          <w:ilvl w:val="0"/>
          <w:numId w:val="19"/>
        </w:numPr>
        <w:rPr>
          <w:rFonts w:cstheme="minorHAnsi"/>
          <w:lang w:val="nb-NO"/>
        </w:rPr>
      </w:pPr>
      <w:r w:rsidRPr="00E31443">
        <w:rPr>
          <w:rFonts w:cstheme="minorHAnsi"/>
          <w:lang w:val="nb-NO"/>
        </w:rPr>
        <w:t xml:space="preserve">Pasient rapporterte endepunkt, </w:t>
      </w:r>
      <w:r w:rsidR="00290EB3">
        <w:rPr>
          <w:rFonts w:cstheme="minorHAnsi"/>
          <w:lang w:val="nb-NO"/>
        </w:rPr>
        <w:t xml:space="preserve">elektronisk egenregistrering, </w:t>
      </w:r>
      <w:r w:rsidRPr="00E31443">
        <w:rPr>
          <w:rFonts w:cstheme="minorHAnsi"/>
          <w:lang w:val="nb-NO"/>
        </w:rPr>
        <w:t>validerte standard</w:t>
      </w:r>
      <w:r w:rsidR="00FF393E" w:rsidRPr="00E31443">
        <w:rPr>
          <w:rFonts w:cstheme="minorHAnsi"/>
          <w:lang w:val="nb-NO"/>
        </w:rPr>
        <w:t xml:space="preserve"> skjemaer og prosjekttilpassede og administrering/oppfølging av disse</w:t>
      </w:r>
      <w:r w:rsidR="0021247B">
        <w:rPr>
          <w:rFonts w:cstheme="minorHAnsi"/>
          <w:lang w:val="nb-NO"/>
        </w:rPr>
        <w:t xml:space="preserve"> </w:t>
      </w:r>
      <w:r w:rsidR="0021247B" w:rsidRPr="0021247B">
        <w:rPr>
          <w:rFonts w:cstheme="minorHAnsi"/>
          <w:i/>
          <w:lang w:val="nb-NO"/>
        </w:rPr>
        <w:t>(Viktig for alle typer prosjekter</w:t>
      </w:r>
      <w:r w:rsidR="0021247B">
        <w:rPr>
          <w:rFonts w:cstheme="minorHAnsi"/>
          <w:i/>
          <w:lang w:val="nb-NO"/>
        </w:rPr>
        <w:t xml:space="preserve"> med PROM/PREM</w:t>
      </w:r>
      <w:r w:rsidR="0021247B" w:rsidRPr="0021247B">
        <w:rPr>
          <w:rFonts w:cstheme="minorHAnsi"/>
          <w:i/>
          <w:lang w:val="nb-NO"/>
        </w:rPr>
        <w:t>)</w:t>
      </w:r>
    </w:p>
    <w:p w:rsidR="00910210" w:rsidRDefault="006946A1" w:rsidP="00910210">
      <w:pPr>
        <w:pStyle w:val="Listeavsnitt"/>
        <w:numPr>
          <w:ilvl w:val="0"/>
          <w:numId w:val="19"/>
        </w:numPr>
        <w:rPr>
          <w:rFonts w:cstheme="minorHAnsi"/>
          <w:lang w:val="nb-NO"/>
        </w:rPr>
      </w:pPr>
      <w:r w:rsidRPr="00E31443">
        <w:rPr>
          <w:rFonts w:cstheme="minorHAnsi"/>
          <w:lang w:val="nb-NO"/>
        </w:rPr>
        <w:t xml:space="preserve">eTMF (elektronisk </w:t>
      </w:r>
      <w:r w:rsidR="00910210">
        <w:rPr>
          <w:rFonts w:cstheme="minorHAnsi"/>
          <w:lang w:val="nb-NO"/>
        </w:rPr>
        <w:t>arkiv/studie</w:t>
      </w:r>
      <w:r w:rsidRPr="00E31443">
        <w:rPr>
          <w:rFonts w:cstheme="minorHAnsi"/>
          <w:lang w:val="nb-NO"/>
        </w:rPr>
        <w:t xml:space="preserve"> fil for TMF/ISF) i legemidde</w:t>
      </w:r>
      <w:r w:rsidR="00642212" w:rsidRPr="00E31443">
        <w:rPr>
          <w:rFonts w:cstheme="minorHAnsi"/>
          <w:lang w:val="nb-NO"/>
        </w:rPr>
        <w:t>l</w:t>
      </w:r>
      <w:r w:rsidRPr="00E31443">
        <w:rPr>
          <w:rFonts w:cstheme="minorHAnsi"/>
          <w:lang w:val="nb-NO"/>
        </w:rPr>
        <w:t>studier</w:t>
      </w:r>
      <w:r w:rsidR="0021247B">
        <w:rPr>
          <w:rFonts w:cstheme="minorHAnsi"/>
          <w:lang w:val="nb-NO"/>
        </w:rPr>
        <w:t xml:space="preserve"> </w:t>
      </w:r>
      <w:r w:rsidR="0021247B" w:rsidRPr="002C0A8D">
        <w:rPr>
          <w:rFonts w:cstheme="minorHAnsi"/>
          <w:i/>
          <w:lang w:val="nb-NO"/>
        </w:rPr>
        <w:t>(Stort sett for legemiddelstudier, dette kan også håndteres på papir eller i andre løsninger, men vil kreve mye mindre ressurser i multisenterstudier)</w:t>
      </w:r>
    </w:p>
    <w:p w:rsidR="00E71940" w:rsidRPr="002F404F" w:rsidRDefault="00E71940" w:rsidP="00E71940">
      <w:pPr>
        <w:pStyle w:val="Listeavsnitt"/>
        <w:rPr>
          <w:rFonts w:cstheme="minorHAnsi"/>
          <w:lang w:val="nb-NO"/>
        </w:rPr>
      </w:pPr>
    </w:p>
    <w:tbl>
      <w:tblPr>
        <w:tblW w:w="13877"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788"/>
        <w:gridCol w:w="2883"/>
        <w:gridCol w:w="2977"/>
        <w:gridCol w:w="2976"/>
        <w:gridCol w:w="4253"/>
      </w:tblGrid>
      <w:tr w:rsidR="0069375A" w:rsidRPr="00E31443" w:rsidTr="000E6AF5">
        <w:tc>
          <w:tcPr>
            <w:tcW w:w="788" w:type="dxa"/>
            <w:tcBorders>
              <w:top w:val="single" w:sz="6" w:space="0" w:color="000000"/>
              <w:bottom w:val="single" w:sz="6" w:space="0" w:color="000000"/>
            </w:tcBorders>
            <w:shd w:val="clear" w:color="auto" w:fill="auto"/>
          </w:tcPr>
          <w:p w:rsidR="0069375A" w:rsidRPr="00E31443" w:rsidRDefault="0069375A" w:rsidP="00387339">
            <w:pPr>
              <w:suppressLineNumbers/>
              <w:pBdr>
                <w:top w:val="nil"/>
                <w:left w:val="nil"/>
                <w:bottom w:val="nil"/>
                <w:right w:val="nil"/>
                <w:between w:val="nil"/>
              </w:pBdr>
              <w:spacing w:after="0" w:line="240" w:lineRule="auto"/>
              <w:rPr>
                <w:rFonts w:cstheme="minorHAnsi"/>
                <w:b/>
              </w:rPr>
            </w:pPr>
            <w:r w:rsidRPr="00E31443">
              <w:rPr>
                <w:rFonts w:cstheme="minorHAnsi"/>
                <w:b/>
              </w:rPr>
              <w:t>Nr</w:t>
            </w:r>
          </w:p>
        </w:tc>
        <w:tc>
          <w:tcPr>
            <w:tcW w:w="2883" w:type="dxa"/>
            <w:tcBorders>
              <w:top w:val="single" w:sz="6" w:space="0" w:color="000000"/>
              <w:bottom w:val="single" w:sz="6" w:space="0" w:color="000000"/>
            </w:tcBorders>
            <w:shd w:val="clear" w:color="auto" w:fill="auto"/>
          </w:tcPr>
          <w:p w:rsidR="0069375A" w:rsidRPr="00E31443" w:rsidRDefault="0069375A" w:rsidP="00387339">
            <w:pPr>
              <w:suppressLineNumbers/>
              <w:pBdr>
                <w:top w:val="nil"/>
                <w:left w:val="nil"/>
                <w:bottom w:val="nil"/>
                <w:right w:val="nil"/>
                <w:between w:val="nil"/>
              </w:pBdr>
              <w:spacing w:after="0" w:line="240" w:lineRule="auto"/>
              <w:rPr>
                <w:rFonts w:cstheme="minorHAnsi"/>
                <w:b/>
              </w:rPr>
            </w:pPr>
            <w:r w:rsidRPr="00E31443">
              <w:rPr>
                <w:rFonts w:cstheme="minorHAnsi"/>
                <w:b/>
              </w:rPr>
              <w:t>Beskrivelse</w:t>
            </w:r>
          </w:p>
        </w:tc>
        <w:tc>
          <w:tcPr>
            <w:tcW w:w="2977" w:type="dxa"/>
            <w:tcBorders>
              <w:top w:val="single" w:sz="6" w:space="0" w:color="000000"/>
              <w:bottom w:val="single" w:sz="6" w:space="0" w:color="000000"/>
            </w:tcBorders>
            <w:shd w:val="clear" w:color="auto" w:fill="auto"/>
          </w:tcPr>
          <w:p w:rsidR="0069375A" w:rsidRPr="00E31443" w:rsidRDefault="0069375A" w:rsidP="00387339">
            <w:pPr>
              <w:suppressLineNumbers/>
              <w:pBdr>
                <w:top w:val="nil"/>
                <w:left w:val="nil"/>
                <w:bottom w:val="nil"/>
                <w:right w:val="nil"/>
                <w:between w:val="nil"/>
              </w:pBdr>
              <w:spacing w:after="0" w:line="240" w:lineRule="auto"/>
              <w:rPr>
                <w:rFonts w:cstheme="minorHAnsi"/>
                <w:b/>
              </w:rPr>
            </w:pPr>
            <w:r w:rsidRPr="00E31443">
              <w:rPr>
                <w:rFonts w:cstheme="minorHAnsi"/>
                <w:b/>
              </w:rPr>
              <w:t>Godkjenningskriterier</w:t>
            </w:r>
          </w:p>
        </w:tc>
        <w:tc>
          <w:tcPr>
            <w:tcW w:w="2976" w:type="dxa"/>
            <w:tcBorders>
              <w:top w:val="single" w:sz="6" w:space="0" w:color="000000"/>
              <w:bottom w:val="single" w:sz="6" w:space="0" w:color="000000"/>
            </w:tcBorders>
            <w:shd w:val="clear" w:color="auto" w:fill="auto"/>
          </w:tcPr>
          <w:p w:rsidR="0069375A" w:rsidRPr="00E31443" w:rsidRDefault="004E7CF6" w:rsidP="00387339">
            <w:pPr>
              <w:suppressLineNumbers/>
              <w:pBdr>
                <w:top w:val="nil"/>
                <w:left w:val="nil"/>
                <w:bottom w:val="nil"/>
                <w:right w:val="nil"/>
                <w:between w:val="nil"/>
              </w:pBdr>
              <w:spacing w:after="0" w:line="240" w:lineRule="auto"/>
              <w:rPr>
                <w:rFonts w:cstheme="minorHAnsi"/>
                <w:b/>
              </w:rPr>
            </w:pPr>
            <w:r>
              <w:rPr>
                <w:rFonts w:cstheme="minorHAnsi"/>
                <w:b/>
              </w:rPr>
              <w:t>Tilgjengelig</w:t>
            </w:r>
          </w:p>
        </w:tc>
        <w:tc>
          <w:tcPr>
            <w:tcW w:w="4253" w:type="dxa"/>
            <w:tcBorders>
              <w:top w:val="single" w:sz="6" w:space="0" w:color="000000"/>
              <w:bottom w:val="single" w:sz="6" w:space="0" w:color="000000"/>
            </w:tcBorders>
            <w:shd w:val="clear" w:color="auto" w:fill="auto"/>
          </w:tcPr>
          <w:p w:rsidR="0069375A" w:rsidRPr="00E31443" w:rsidRDefault="004E7CF6" w:rsidP="00387339">
            <w:pPr>
              <w:suppressLineNumbers/>
              <w:pBdr>
                <w:top w:val="nil"/>
                <w:left w:val="nil"/>
                <w:bottom w:val="nil"/>
                <w:right w:val="nil"/>
                <w:between w:val="nil"/>
              </w:pBdr>
              <w:spacing w:after="0" w:line="240" w:lineRule="auto"/>
              <w:rPr>
                <w:rFonts w:cstheme="minorHAnsi"/>
                <w:b/>
              </w:rPr>
            </w:pPr>
            <w:r>
              <w:rPr>
                <w:rFonts w:cstheme="minorHAnsi"/>
                <w:b/>
              </w:rPr>
              <w:t>Vurdering/</w:t>
            </w:r>
            <w:r w:rsidR="00606A1E" w:rsidRPr="00E31443">
              <w:rPr>
                <w:rFonts w:cstheme="minorHAnsi"/>
                <w:b/>
              </w:rPr>
              <w:t>Risiko</w:t>
            </w:r>
          </w:p>
        </w:tc>
      </w:tr>
      <w:tr w:rsidR="0069375A" w:rsidRPr="002457B4" w:rsidTr="0069375A">
        <w:trPr>
          <w:trHeight w:val="482"/>
        </w:trPr>
        <w:tc>
          <w:tcPr>
            <w:tcW w:w="13877" w:type="dxa"/>
            <w:gridSpan w:val="5"/>
            <w:tcBorders>
              <w:top w:val="nil"/>
              <w:bottom w:val="single" w:sz="6" w:space="0" w:color="000000"/>
            </w:tcBorders>
          </w:tcPr>
          <w:p w:rsidR="0069375A" w:rsidRPr="00910210" w:rsidRDefault="00224D5F" w:rsidP="0069375A">
            <w:pPr>
              <w:pBdr>
                <w:top w:val="nil"/>
                <w:left w:val="nil"/>
                <w:bottom w:val="nil"/>
                <w:right w:val="nil"/>
                <w:between w:val="nil"/>
              </w:pBdr>
              <w:spacing w:line="288" w:lineRule="auto"/>
              <w:rPr>
                <w:rFonts w:cstheme="minorHAnsi"/>
                <w:color w:val="000000"/>
                <w:lang w:val="nb-NO"/>
              </w:rPr>
            </w:pPr>
            <w:r>
              <w:rPr>
                <w:rFonts w:cstheme="minorHAnsi"/>
                <w:b/>
                <w:color w:val="000000"/>
                <w:lang w:val="nb-NO"/>
              </w:rPr>
              <w:t xml:space="preserve">F1 </w:t>
            </w:r>
            <w:r w:rsidR="0069375A" w:rsidRPr="00910210">
              <w:rPr>
                <w:rFonts w:cstheme="minorHAnsi"/>
                <w:b/>
                <w:color w:val="000000"/>
                <w:lang w:val="nb-NO"/>
              </w:rPr>
              <w:t xml:space="preserve">Oppsett </w:t>
            </w:r>
            <w:r w:rsidR="00910210" w:rsidRPr="00910210">
              <w:rPr>
                <w:rFonts w:cstheme="minorHAnsi"/>
                <w:b/>
                <w:color w:val="000000"/>
                <w:lang w:val="nb-NO"/>
              </w:rPr>
              <w:t xml:space="preserve">og </w:t>
            </w:r>
            <w:r w:rsidRPr="00910210">
              <w:rPr>
                <w:rFonts w:cstheme="minorHAnsi"/>
                <w:b/>
                <w:color w:val="000000"/>
                <w:lang w:val="nb-NO"/>
              </w:rPr>
              <w:t>administrering</w:t>
            </w:r>
            <w:r w:rsidR="00910210" w:rsidRPr="00910210">
              <w:rPr>
                <w:rFonts w:cstheme="minorHAnsi"/>
                <w:b/>
                <w:color w:val="000000"/>
                <w:lang w:val="nb-NO"/>
              </w:rPr>
              <w:t xml:space="preserve"> </w:t>
            </w:r>
            <w:r w:rsidR="0069375A" w:rsidRPr="00910210">
              <w:rPr>
                <w:rFonts w:cstheme="minorHAnsi"/>
                <w:b/>
                <w:color w:val="000000"/>
                <w:lang w:val="nb-NO"/>
              </w:rPr>
              <w:t>av studie</w:t>
            </w:r>
          </w:p>
        </w:tc>
      </w:tr>
      <w:tr w:rsidR="0069375A" w:rsidRPr="002457B4" w:rsidTr="000E6AF5">
        <w:tc>
          <w:tcPr>
            <w:tcW w:w="788" w:type="dxa"/>
            <w:tcBorders>
              <w:top w:val="nil"/>
              <w:bottom w:val="nil"/>
            </w:tcBorders>
          </w:tcPr>
          <w:p w:rsidR="0069375A" w:rsidRPr="00E31443" w:rsidRDefault="00224D5F" w:rsidP="0069375A">
            <w:pPr>
              <w:pBdr>
                <w:top w:val="nil"/>
                <w:left w:val="nil"/>
                <w:bottom w:val="nil"/>
                <w:right w:val="nil"/>
                <w:between w:val="nil"/>
              </w:pBdr>
              <w:spacing w:line="288" w:lineRule="auto"/>
              <w:rPr>
                <w:rFonts w:cstheme="minorHAnsi"/>
                <w:color w:val="000000"/>
              </w:rPr>
            </w:pPr>
            <w:r>
              <w:rPr>
                <w:rFonts w:cstheme="minorHAnsi"/>
                <w:color w:val="000000"/>
              </w:rPr>
              <w:t>F</w:t>
            </w:r>
            <w:r w:rsidR="0069375A" w:rsidRPr="00E31443">
              <w:rPr>
                <w:rFonts w:cstheme="minorHAnsi"/>
                <w:color w:val="000000"/>
              </w:rPr>
              <w:t>1</w:t>
            </w:r>
            <w:r>
              <w:rPr>
                <w:rFonts w:cstheme="minorHAnsi"/>
                <w:color w:val="000000"/>
              </w:rPr>
              <w:t>.1</w:t>
            </w:r>
          </w:p>
        </w:tc>
        <w:tc>
          <w:tcPr>
            <w:tcW w:w="2883" w:type="dxa"/>
            <w:tcBorders>
              <w:top w:val="nil"/>
              <w:bottom w:val="nil"/>
            </w:tcBorders>
          </w:tcPr>
          <w:p w:rsidR="0069375A" w:rsidRPr="00E31443" w:rsidRDefault="0069375A" w:rsidP="0069375A">
            <w:pPr>
              <w:pBdr>
                <w:top w:val="nil"/>
                <w:left w:val="nil"/>
                <w:bottom w:val="nil"/>
                <w:right w:val="nil"/>
                <w:between w:val="nil"/>
              </w:pBdr>
              <w:spacing w:line="288" w:lineRule="auto"/>
              <w:rPr>
                <w:rFonts w:cstheme="minorHAnsi"/>
                <w:color w:val="000000"/>
              </w:rPr>
            </w:pPr>
            <w:r w:rsidRPr="00E31443">
              <w:rPr>
                <w:rFonts w:cstheme="minorHAnsi"/>
              </w:rPr>
              <w:t>Test</w:t>
            </w:r>
            <w:r w:rsidR="00F4000F" w:rsidRPr="00E31443">
              <w:rPr>
                <w:rFonts w:cstheme="minorHAnsi"/>
              </w:rPr>
              <w:t xml:space="preserve"> </w:t>
            </w:r>
            <w:r w:rsidR="00606A1E" w:rsidRPr="00E31443">
              <w:rPr>
                <w:rFonts w:cstheme="minorHAnsi"/>
              </w:rPr>
              <w:t xml:space="preserve"> og produksjons </w:t>
            </w:r>
            <w:r w:rsidRPr="00E31443">
              <w:rPr>
                <w:rFonts w:cstheme="minorHAnsi"/>
              </w:rPr>
              <w:t>omgivelser</w:t>
            </w:r>
          </w:p>
        </w:tc>
        <w:tc>
          <w:tcPr>
            <w:tcW w:w="2977" w:type="dxa"/>
            <w:tcBorders>
              <w:top w:val="nil"/>
              <w:bottom w:val="nil"/>
            </w:tcBorders>
          </w:tcPr>
          <w:p w:rsidR="0069375A" w:rsidRPr="00E31443" w:rsidRDefault="0069375A" w:rsidP="0069375A">
            <w:pPr>
              <w:pBdr>
                <w:top w:val="nil"/>
                <w:left w:val="nil"/>
                <w:bottom w:val="nil"/>
                <w:right w:val="nil"/>
                <w:between w:val="nil"/>
              </w:pBdr>
              <w:spacing w:line="288" w:lineRule="auto"/>
              <w:rPr>
                <w:rFonts w:cstheme="minorHAnsi"/>
                <w:color w:val="000000"/>
                <w:lang w:val="nb-NO"/>
              </w:rPr>
            </w:pPr>
            <w:r w:rsidRPr="00E31443">
              <w:rPr>
                <w:rFonts w:cstheme="minorHAnsi"/>
                <w:lang w:val="nb-NO"/>
              </w:rPr>
              <w:t xml:space="preserve"> </w:t>
            </w:r>
            <w:r w:rsidR="00F4000F" w:rsidRPr="00E31443">
              <w:rPr>
                <w:rFonts w:cstheme="minorHAnsi"/>
                <w:lang w:val="nb-NO"/>
              </w:rPr>
              <w:t>Adskilt test og produksjons instans</w:t>
            </w:r>
          </w:p>
        </w:tc>
        <w:tc>
          <w:tcPr>
            <w:tcW w:w="2976" w:type="dxa"/>
            <w:tcBorders>
              <w:top w:val="nil"/>
              <w:bottom w:val="nil"/>
            </w:tcBorders>
          </w:tcPr>
          <w:p w:rsidR="0069375A" w:rsidRPr="00E31443" w:rsidRDefault="0069375A" w:rsidP="0069375A">
            <w:pPr>
              <w:pBdr>
                <w:top w:val="nil"/>
                <w:left w:val="nil"/>
                <w:bottom w:val="nil"/>
                <w:right w:val="nil"/>
                <w:between w:val="nil"/>
              </w:pBdr>
              <w:spacing w:line="288" w:lineRule="auto"/>
              <w:rPr>
                <w:rFonts w:cstheme="minorHAnsi"/>
                <w:color w:val="000000"/>
                <w:lang w:val="nb-NO"/>
              </w:rPr>
            </w:pPr>
            <w:r w:rsidRPr="00E31443">
              <w:rPr>
                <w:rFonts w:cstheme="minorHAnsi"/>
                <w:lang w:val="nb-NO"/>
              </w:rPr>
              <w:t xml:space="preserve"> </w:t>
            </w:r>
            <w:r w:rsidR="00606A1E" w:rsidRPr="00E31443">
              <w:rPr>
                <w:rFonts w:cstheme="minorHAnsi"/>
                <w:lang w:val="nb-NO"/>
              </w:rPr>
              <w:t>Alt arbeid utvikling, test og produksjon/pågående prosjekt foregår på en instans. Krever prosedyrer for utvikling, testing , akseptants og overføring (kopiering) til skarp studie.</w:t>
            </w:r>
          </w:p>
        </w:tc>
        <w:tc>
          <w:tcPr>
            <w:tcW w:w="4253" w:type="dxa"/>
            <w:tcBorders>
              <w:top w:val="nil"/>
              <w:bottom w:val="nil"/>
            </w:tcBorders>
          </w:tcPr>
          <w:p w:rsidR="0069375A" w:rsidRPr="00E31443" w:rsidRDefault="00606A1E" w:rsidP="0069375A">
            <w:pPr>
              <w:pBdr>
                <w:top w:val="nil"/>
                <w:left w:val="nil"/>
                <w:bottom w:val="nil"/>
                <w:right w:val="nil"/>
                <w:between w:val="nil"/>
              </w:pBdr>
              <w:spacing w:line="288" w:lineRule="auto"/>
              <w:rPr>
                <w:rFonts w:cstheme="minorHAnsi"/>
                <w:color w:val="000000"/>
                <w:lang w:val="nb-NO"/>
              </w:rPr>
            </w:pPr>
            <w:r w:rsidRPr="00E31443">
              <w:rPr>
                <w:rFonts w:cstheme="minorHAnsi"/>
                <w:color w:val="000000"/>
                <w:lang w:val="nb-NO"/>
              </w:rPr>
              <w:t>Test studier med test data må bevares for dokumentasjon.</w:t>
            </w:r>
          </w:p>
          <w:p w:rsidR="00606A1E" w:rsidRPr="00E31443" w:rsidRDefault="00606A1E" w:rsidP="0069375A">
            <w:pPr>
              <w:pBdr>
                <w:top w:val="nil"/>
                <w:left w:val="nil"/>
                <w:bottom w:val="nil"/>
                <w:right w:val="nil"/>
                <w:between w:val="nil"/>
              </w:pBdr>
              <w:spacing w:line="288" w:lineRule="auto"/>
              <w:rPr>
                <w:rFonts w:cstheme="minorHAnsi"/>
                <w:color w:val="000000"/>
                <w:lang w:val="nb-NO"/>
              </w:rPr>
            </w:pPr>
            <w:r w:rsidRPr="00E31443">
              <w:rPr>
                <w:rFonts w:cstheme="minorHAnsi"/>
                <w:color w:val="000000"/>
                <w:lang w:val="nb-NO"/>
              </w:rPr>
              <w:t xml:space="preserve">Risiko for at pasient data og test data kan havne i feil prosjekt (test vs prod). </w:t>
            </w:r>
            <w:r w:rsidR="00D33A21" w:rsidRPr="00E31443">
              <w:rPr>
                <w:rFonts w:cstheme="minorHAnsi"/>
                <w:color w:val="000000"/>
                <w:lang w:val="nb-NO"/>
              </w:rPr>
              <w:t>Viktig med navngivning og versjonskontroll.</w:t>
            </w:r>
          </w:p>
          <w:p w:rsidR="00606A1E" w:rsidRPr="00E31443" w:rsidRDefault="00606A1E" w:rsidP="00606A1E">
            <w:pPr>
              <w:pBdr>
                <w:top w:val="nil"/>
                <w:left w:val="nil"/>
                <w:bottom w:val="nil"/>
                <w:right w:val="nil"/>
                <w:between w:val="nil"/>
              </w:pBdr>
              <w:spacing w:line="288" w:lineRule="auto"/>
              <w:rPr>
                <w:rFonts w:cstheme="minorHAnsi"/>
                <w:color w:val="000000"/>
                <w:lang w:val="nb-NO"/>
              </w:rPr>
            </w:pPr>
            <w:r w:rsidRPr="00E31443">
              <w:rPr>
                <w:rFonts w:cstheme="minorHAnsi"/>
                <w:color w:val="000000"/>
                <w:lang w:val="nb-NO"/>
              </w:rPr>
              <w:t xml:space="preserve">Risiko for at endringer ikke blir testet i et test prosjekt før det overføres til prosjekt i produksjon ved endringer f.eks. ved amenmendt </w:t>
            </w:r>
          </w:p>
        </w:tc>
      </w:tr>
      <w:tr w:rsidR="0069375A" w:rsidRPr="002457B4" w:rsidTr="000E6AF5">
        <w:tc>
          <w:tcPr>
            <w:tcW w:w="788" w:type="dxa"/>
            <w:tcBorders>
              <w:top w:val="nil"/>
              <w:bottom w:val="nil"/>
            </w:tcBorders>
          </w:tcPr>
          <w:p w:rsidR="0069375A" w:rsidRPr="00E31443" w:rsidRDefault="00224D5F" w:rsidP="0069375A">
            <w:pPr>
              <w:pBdr>
                <w:top w:val="nil"/>
                <w:left w:val="nil"/>
                <w:bottom w:val="nil"/>
                <w:right w:val="nil"/>
                <w:between w:val="nil"/>
              </w:pBdr>
              <w:spacing w:line="288" w:lineRule="auto"/>
              <w:rPr>
                <w:rFonts w:cstheme="minorHAnsi"/>
                <w:color w:val="000000"/>
                <w:lang w:val="nb-NO"/>
              </w:rPr>
            </w:pPr>
            <w:r>
              <w:rPr>
                <w:rFonts w:cstheme="minorHAnsi"/>
                <w:color w:val="000000"/>
                <w:lang w:val="nb-NO"/>
              </w:rPr>
              <w:t>F1.</w:t>
            </w:r>
            <w:r w:rsidR="00606A1E" w:rsidRPr="00E31443">
              <w:rPr>
                <w:rFonts w:cstheme="minorHAnsi"/>
                <w:color w:val="000000"/>
                <w:lang w:val="nb-NO"/>
              </w:rPr>
              <w:t>2</w:t>
            </w:r>
          </w:p>
        </w:tc>
        <w:tc>
          <w:tcPr>
            <w:tcW w:w="2883" w:type="dxa"/>
            <w:tcBorders>
              <w:top w:val="nil"/>
              <w:bottom w:val="nil"/>
            </w:tcBorders>
          </w:tcPr>
          <w:p w:rsidR="0069375A" w:rsidRPr="00E31443" w:rsidRDefault="00606A1E" w:rsidP="0069375A">
            <w:pPr>
              <w:pBdr>
                <w:top w:val="nil"/>
                <w:left w:val="nil"/>
                <w:bottom w:val="nil"/>
                <w:right w:val="nil"/>
                <w:between w:val="nil"/>
              </w:pBdr>
              <w:spacing w:line="288" w:lineRule="auto"/>
              <w:rPr>
                <w:rFonts w:cstheme="minorHAnsi"/>
                <w:lang w:val="nb-NO"/>
              </w:rPr>
            </w:pPr>
            <w:r w:rsidRPr="00E31443">
              <w:rPr>
                <w:rFonts w:cstheme="minorHAnsi"/>
                <w:lang w:val="nb-NO"/>
              </w:rPr>
              <w:t>Validering av oppsettet</w:t>
            </w:r>
            <w:r w:rsidR="00D33A21" w:rsidRPr="00E31443">
              <w:rPr>
                <w:rFonts w:cstheme="minorHAnsi"/>
                <w:lang w:val="nb-NO"/>
              </w:rPr>
              <w:t xml:space="preserve"> før aktivering</w:t>
            </w:r>
          </w:p>
        </w:tc>
        <w:tc>
          <w:tcPr>
            <w:tcW w:w="2977" w:type="dxa"/>
            <w:tcBorders>
              <w:top w:val="nil"/>
              <w:bottom w:val="nil"/>
            </w:tcBorders>
          </w:tcPr>
          <w:p w:rsidR="0069375A" w:rsidRPr="00E31443" w:rsidRDefault="00606A1E" w:rsidP="0069375A">
            <w:pPr>
              <w:pBdr>
                <w:top w:val="nil"/>
                <w:left w:val="nil"/>
                <w:bottom w:val="nil"/>
                <w:right w:val="nil"/>
                <w:between w:val="nil"/>
              </w:pBdr>
              <w:spacing w:line="288" w:lineRule="auto"/>
              <w:rPr>
                <w:rFonts w:cstheme="minorHAnsi"/>
                <w:lang w:val="nb-NO"/>
              </w:rPr>
            </w:pPr>
            <w:r w:rsidRPr="00E31443">
              <w:rPr>
                <w:rFonts w:cstheme="minorHAnsi"/>
                <w:lang w:val="nb-NO"/>
              </w:rPr>
              <w:t xml:space="preserve">Løsningen gjennomfører en </w:t>
            </w:r>
            <w:r w:rsidR="00D33A21" w:rsidRPr="00E31443">
              <w:rPr>
                <w:rFonts w:cstheme="minorHAnsi"/>
                <w:lang w:val="nb-NO"/>
              </w:rPr>
              <w:t>intern validering av oppsett før former kan aktiveres</w:t>
            </w:r>
          </w:p>
        </w:tc>
        <w:tc>
          <w:tcPr>
            <w:tcW w:w="2976" w:type="dxa"/>
            <w:tcBorders>
              <w:top w:val="nil"/>
              <w:bottom w:val="nil"/>
            </w:tcBorders>
          </w:tcPr>
          <w:p w:rsidR="0069375A" w:rsidRPr="00E31443" w:rsidRDefault="00D33A21" w:rsidP="0069375A">
            <w:pPr>
              <w:pBdr>
                <w:top w:val="nil"/>
                <w:left w:val="nil"/>
                <w:bottom w:val="nil"/>
                <w:right w:val="nil"/>
                <w:between w:val="nil"/>
              </w:pBdr>
              <w:spacing w:line="288" w:lineRule="auto"/>
              <w:rPr>
                <w:rFonts w:cstheme="minorHAnsi"/>
                <w:lang w:val="nb-NO"/>
              </w:rPr>
            </w:pPr>
            <w:r w:rsidRPr="00E31443">
              <w:rPr>
                <w:rFonts w:cstheme="minorHAnsi"/>
                <w:lang w:val="nb-NO"/>
              </w:rPr>
              <w:t>Løsningen gir beskjed om et variabelnavn ikke er unikt, at obligatoriske variable må være tilstede i alle former</w:t>
            </w:r>
          </w:p>
        </w:tc>
        <w:tc>
          <w:tcPr>
            <w:tcW w:w="4253" w:type="dxa"/>
            <w:tcBorders>
              <w:top w:val="nil"/>
              <w:bottom w:val="nil"/>
            </w:tcBorders>
          </w:tcPr>
          <w:p w:rsidR="0069375A" w:rsidRPr="00E31443" w:rsidRDefault="0069375A" w:rsidP="0069375A">
            <w:pPr>
              <w:pBdr>
                <w:top w:val="nil"/>
                <w:left w:val="nil"/>
                <w:bottom w:val="nil"/>
                <w:right w:val="nil"/>
                <w:between w:val="nil"/>
              </w:pBdr>
              <w:spacing w:line="288" w:lineRule="auto"/>
              <w:rPr>
                <w:rFonts w:cstheme="minorHAnsi"/>
                <w:color w:val="000000"/>
                <w:lang w:val="nb-NO"/>
              </w:rPr>
            </w:pPr>
          </w:p>
        </w:tc>
      </w:tr>
      <w:tr w:rsidR="0069375A" w:rsidRPr="002457B4" w:rsidTr="000E6AF5">
        <w:tc>
          <w:tcPr>
            <w:tcW w:w="788" w:type="dxa"/>
            <w:tcBorders>
              <w:top w:val="nil"/>
              <w:bottom w:val="nil"/>
            </w:tcBorders>
          </w:tcPr>
          <w:p w:rsidR="0069375A" w:rsidRPr="00E31443" w:rsidRDefault="00224D5F" w:rsidP="0069375A">
            <w:pPr>
              <w:pBdr>
                <w:top w:val="nil"/>
                <w:left w:val="nil"/>
                <w:bottom w:val="nil"/>
                <w:right w:val="nil"/>
                <w:between w:val="nil"/>
              </w:pBdr>
              <w:spacing w:line="288" w:lineRule="auto"/>
              <w:rPr>
                <w:rFonts w:cstheme="minorHAnsi"/>
                <w:color w:val="000000"/>
                <w:lang w:val="nb-NO"/>
              </w:rPr>
            </w:pPr>
            <w:r>
              <w:rPr>
                <w:rFonts w:cstheme="minorHAnsi"/>
                <w:color w:val="000000"/>
                <w:lang w:val="nb-NO"/>
              </w:rPr>
              <w:lastRenderedPageBreak/>
              <w:t>F1.3</w:t>
            </w:r>
          </w:p>
        </w:tc>
        <w:tc>
          <w:tcPr>
            <w:tcW w:w="2883" w:type="dxa"/>
            <w:tcBorders>
              <w:top w:val="nil"/>
              <w:bottom w:val="nil"/>
            </w:tcBorders>
          </w:tcPr>
          <w:p w:rsidR="0069375A" w:rsidRPr="00E31443" w:rsidRDefault="00910210" w:rsidP="0069375A">
            <w:pPr>
              <w:pBdr>
                <w:top w:val="nil"/>
                <w:left w:val="nil"/>
                <w:bottom w:val="nil"/>
                <w:right w:val="nil"/>
                <w:between w:val="nil"/>
              </w:pBdr>
              <w:spacing w:line="288" w:lineRule="auto"/>
              <w:rPr>
                <w:rFonts w:cstheme="minorHAnsi"/>
                <w:lang w:val="nb-NO"/>
              </w:rPr>
            </w:pPr>
            <w:r>
              <w:rPr>
                <w:rFonts w:cstheme="minorHAnsi"/>
                <w:lang w:val="nb-NO"/>
              </w:rPr>
              <w:t>Administrering av eCRF versjoner</w:t>
            </w:r>
          </w:p>
        </w:tc>
        <w:tc>
          <w:tcPr>
            <w:tcW w:w="2977" w:type="dxa"/>
            <w:tcBorders>
              <w:top w:val="nil"/>
              <w:bottom w:val="nil"/>
            </w:tcBorders>
          </w:tcPr>
          <w:p w:rsidR="0069375A" w:rsidRPr="00E31443" w:rsidRDefault="00910210" w:rsidP="0069375A">
            <w:pPr>
              <w:pBdr>
                <w:top w:val="nil"/>
                <w:left w:val="nil"/>
                <w:bottom w:val="nil"/>
                <w:right w:val="nil"/>
                <w:between w:val="nil"/>
              </w:pBdr>
              <w:spacing w:line="288" w:lineRule="auto"/>
              <w:rPr>
                <w:rFonts w:cstheme="minorHAnsi"/>
                <w:lang w:val="nb-NO"/>
              </w:rPr>
            </w:pPr>
            <w:r>
              <w:rPr>
                <w:rFonts w:cstheme="minorHAnsi"/>
                <w:lang w:val="nb-NO"/>
              </w:rPr>
              <w:t>Tilordne forskjellige land og sentra forskjellige versjoner av eCRF</w:t>
            </w:r>
          </w:p>
        </w:tc>
        <w:tc>
          <w:tcPr>
            <w:tcW w:w="2976" w:type="dxa"/>
            <w:tcBorders>
              <w:top w:val="nil"/>
              <w:bottom w:val="nil"/>
            </w:tcBorders>
          </w:tcPr>
          <w:p w:rsidR="0069375A" w:rsidRPr="00E31443" w:rsidRDefault="00910210" w:rsidP="00910210">
            <w:pPr>
              <w:pBdr>
                <w:top w:val="nil"/>
                <w:left w:val="nil"/>
                <w:bottom w:val="nil"/>
                <w:right w:val="nil"/>
                <w:between w:val="nil"/>
              </w:pBdr>
              <w:spacing w:line="288" w:lineRule="auto"/>
              <w:rPr>
                <w:rFonts w:cstheme="minorHAnsi"/>
                <w:lang w:val="nb-NO"/>
              </w:rPr>
            </w:pPr>
            <w:r>
              <w:rPr>
                <w:rFonts w:cstheme="minorHAnsi"/>
                <w:lang w:val="nb-NO"/>
              </w:rPr>
              <w:t xml:space="preserve">Ja, om det utarbeides en versjon av eCRFen med egne former for hvert aktuelle tilfelle </w:t>
            </w:r>
          </w:p>
        </w:tc>
        <w:tc>
          <w:tcPr>
            <w:tcW w:w="4253" w:type="dxa"/>
            <w:tcBorders>
              <w:top w:val="nil"/>
              <w:bottom w:val="nil"/>
            </w:tcBorders>
          </w:tcPr>
          <w:p w:rsidR="0069375A" w:rsidRPr="00E31443" w:rsidRDefault="00910210" w:rsidP="0069375A">
            <w:pPr>
              <w:pBdr>
                <w:top w:val="nil"/>
                <w:left w:val="nil"/>
                <w:bottom w:val="nil"/>
                <w:right w:val="nil"/>
                <w:between w:val="nil"/>
              </w:pBdr>
              <w:spacing w:line="288" w:lineRule="auto"/>
              <w:rPr>
                <w:rFonts w:cstheme="minorHAnsi"/>
                <w:color w:val="000000"/>
                <w:lang w:val="nb-NO"/>
              </w:rPr>
            </w:pPr>
            <w:r>
              <w:rPr>
                <w:rFonts w:cstheme="minorHAnsi"/>
                <w:color w:val="000000"/>
                <w:lang w:val="nb-NO"/>
              </w:rPr>
              <w:t>Risiko for at det blir for komplisert og ikke mulig å følge opp</w:t>
            </w:r>
          </w:p>
        </w:tc>
      </w:tr>
    </w:tbl>
    <w:p w:rsidR="0069375A" w:rsidRDefault="0069375A">
      <w:pPr>
        <w:rPr>
          <w:rFonts w:cstheme="minorHAnsi"/>
          <w:lang w:val="nb-NO"/>
        </w:rPr>
      </w:pPr>
    </w:p>
    <w:tbl>
      <w:tblPr>
        <w:tblW w:w="13877"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788"/>
        <w:gridCol w:w="2883"/>
        <w:gridCol w:w="2410"/>
        <w:gridCol w:w="3260"/>
        <w:gridCol w:w="4536"/>
      </w:tblGrid>
      <w:tr w:rsidR="006946A1" w:rsidRPr="00E31443" w:rsidTr="000E6AF5">
        <w:tc>
          <w:tcPr>
            <w:tcW w:w="788" w:type="dxa"/>
            <w:tcBorders>
              <w:top w:val="single" w:sz="6" w:space="0" w:color="000000"/>
              <w:bottom w:val="single" w:sz="6" w:space="0" w:color="000000"/>
            </w:tcBorders>
            <w:shd w:val="clear" w:color="auto" w:fill="auto"/>
          </w:tcPr>
          <w:p w:rsidR="006946A1" w:rsidRPr="00E31443" w:rsidRDefault="006946A1" w:rsidP="002D1D21">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Nr</w:t>
            </w:r>
          </w:p>
        </w:tc>
        <w:tc>
          <w:tcPr>
            <w:tcW w:w="2883" w:type="dxa"/>
            <w:tcBorders>
              <w:top w:val="single" w:sz="6" w:space="0" w:color="000000"/>
              <w:bottom w:val="single" w:sz="6" w:space="0" w:color="000000"/>
            </w:tcBorders>
            <w:shd w:val="clear" w:color="auto" w:fill="auto"/>
          </w:tcPr>
          <w:p w:rsidR="006946A1" w:rsidRPr="00E31443" w:rsidRDefault="006946A1" w:rsidP="002D1D21">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Beskrivelse</w:t>
            </w:r>
          </w:p>
        </w:tc>
        <w:tc>
          <w:tcPr>
            <w:tcW w:w="2410" w:type="dxa"/>
            <w:tcBorders>
              <w:top w:val="single" w:sz="6" w:space="0" w:color="000000"/>
              <w:bottom w:val="single" w:sz="6" w:space="0" w:color="000000"/>
            </w:tcBorders>
            <w:shd w:val="clear" w:color="auto" w:fill="auto"/>
          </w:tcPr>
          <w:p w:rsidR="006946A1" w:rsidRPr="00E31443" w:rsidRDefault="006946A1" w:rsidP="002D1D21">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Godkjenningskriterier</w:t>
            </w:r>
          </w:p>
        </w:tc>
        <w:tc>
          <w:tcPr>
            <w:tcW w:w="3260" w:type="dxa"/>
            <w:tcBorders>
              <w:top w:val="single" w:sz="6" w:space="0" w:color="000000"/>
              <w:bottom w:val="single" w:sz="6" w:space="0" w:color="000000"/>
            </w:tcBorders>
            <w:shd w:val="clear" w:color="auto" w:fill="auto"/>
          </w:tcPr>
          <w:p w:rsidR="006946A1" w:rsidRPr="00E31443" w:rsidRDefault="004E7CF6" w:rsidP="002D1D21">
            <w:pPr>
              <w:keepNext/>
              <w:pBdr>
                <w:top w:val="nil"/>
                <w:left w:val="nil"/>
                <w:bottom w:val="nil"/>
                <w:right w:val="nil"/>
                <w:between w:val="nil"/>
              </w:pBdr>
              <w:spacing w:before="60" w:after="60"/>
              <w:rPr>
                <w:rFonts w:eastAsia="Arial" w:cstheme="minorHAnsi"/>
                <w:b/>
                <w:color w:val="000000"/>
              </w:rPr>
            </w:pPr>
            <w:r>
              <w:rPr>
                <w:rFonts w:eastAsia="Arial" w:cstheme="minorHAnsi"/>
                <w:b/>
                <w:color w:val="000000"/>
              </w:rPr>
              <w:t xml:space="preserve"> </w:t>
            </w:r>
            <w:r w:rsidR="006946A1" w:rsidRPr="00E31443">
              <w:rPr>
                <w:rFonts w:eastAsia="Arial" w:cstheme="minorHAnsi"/>
                <w:b/>
                <w:color w:val="000000"/>
              </w:rPr>
              <w:t xml:space="preserve"> </w:t>
            </w:r>
            <w:r w:rsidR="00290EB3" w:rsidRPr="0011533B">
              <w:rPr>
                <w:rFonts w:eastAsia="Arial" w:cstheme="minorHAnsi"/>
                <w:b/>
                <w:color w:val="000000"/>
                <w:lang w:val="nb-NO"/>
              </w:rPr>
              <w:t xml:space="preserve">Viktig for </w:t>
            </w:r>
            <w:r w:rsidR="00290EB3">
              <w:rPr>
                <w:rFonts w:eastAsia="Arial" w:cstheme="minorHAnsi"/>
                <w:b/>
                <w:color w:val="000000"/>
                <w:lang w:val="nb-NO"/>
              </w:rPr>
              <w:t>type prosjekt</w:t>
            </w:r>
          </w:p>
        </w:tc>
        <w:tc>
          <w:tcPr>
            <w:tcW w:w="4536" w:type="dxa"/>
            <w:tcBorders>
              <w:top w:val="single" w:sz="6" w:space="0" w:color="000000"/>
              <w:bottom w:val="single" w:sz="6" w:space="0" w:color="000000"/>
            </w:tcBorders>
            <w:shd w:val="clear" w:color="auto" w:fill="auto"/>
          </w:tcPr>
          <w:p w:rsidR="006946A1" w:rsidRPr="00E31443" w:rsidRDefault="006946A1" w:rsidP="002D1D21">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Vurdering</w:t>
            </w:r>
            <w:r w:rsidR="004E7CF6">
              <w:rPr>
                <w:rFonts w:eastAsia="Arial" w:cstheme="minorHAnsi"/>
                <w:b/>
                <w:color w:val="000000"/>
              </w:rPr>
              <w:t>/Risiko</w:t>
            </w:r>
          </w:p>
        </w:tc>
      </w:tr>
      <w:tr w:rsidR="006946A1" w:rsidRPr="00E31443" w:rsidTr="002D1D21">
        <w:trPr>
          <w:trHeight w:val="482"/>
        </w:trPr>
        <w:tc>
          <w:tcPr>
            <w:tcW w:w="13877" w:type="dxa"/>
            <w:gridSpan w:val="5"/>
            <w:tcBorders>
              <w:top w:val="nil"/>
              <w:bottom w:val="single" w:sz="6" w:space="0" w:color="000000"/>
            </w:tcBorders>
          </w:tcPr>
          <w:p w:rsidR="006946A1" w:rsidRPr="00E31443" w:rsidRDefault="00224D5F" w:rsidP="002D1D21">
            <w:pPr>
              <w:pBdr>
                <w:top w:val="nil"/>
                <w:left w:val="nil"/>
                <w:bottom w:val="nil"/>
                <w:right w:val="nil"/>
                <w:between w:val="nil"/>
              </w:pBdr>
              <w:spacing w:line="288" w:lineRule="auto"/>
              <w:rPr>
                <w:rFonts w:cstheme="minorHAnsi"/>
                <w:color w:val="000000"/>
              </w:rPr>
            </w:pPr>
            <w:r>
              <w:rPr>
                <w:rFonts w:cstheme="minorHAnsi"/>
                <w:b/>
                <w:color w:val="000000"/>
              </w:rPr>
              <w:t xml:space="preserve">F2 </w:t>
            </w:r>
            <w:r w:rsidR="00811332">
              <w:rPr>
                <w:rFonts w:cstheme="minorHAnsi"/>
                <w:b/>
                <w:color w:val="000000"/>
              </w:rPr>
              <w:t>Studieflyt</w:t>
            </w:r>
          </w:p>
        </w:tc>
      </w:tr>
      <w:tr w:rsidR="004E7CF6" w:rsidRPr="002457B4" w:rsidTr="000E6AF5">
        <w:trPr>
          <w:trHeight w:val="1681"/>
        </w:trPr>
        <w:tc>
          <w:tcPr>
            <w:tcW w:w="788" w:type="dxa"/>
            <w:tcBorders>
              <w:top w:val="nil"/>
              <w:bottom w:val="nil"/>
            </w:tcBorders>
          </w:tcPr>
          <w:p w:rsidR="004E7CF6" w:rsidRPr="00E31443" w:rsidRDefault="00224D5F" w:rsidP="004E7CF6">
            <w:pPr>
              <w:pBdr>
                <w:top w:val="nil"/>
                <w:left w:val="nil"/>
                <w:bottom w:val="nil"/>
                <w:right w:val="nil"/>
                <w:between w:val="nil"/>
              </w:pBdr>
              <w:spacing w:after="0" w:line="288" w:lineRule="auto"/>
              <w:rPr>
                <w:rFonts w:cstheme="minorHAnsi"/>
                <w:color w:val="000000"/>
              </w:rPr>
            </w:pPr>
            <w:r>
              <w:rPr>
                <w:rFonts w:cstheme="minorHAnsi"/>
                <w:color w:val="000000"/>
              </w:rPr>
              <w:t>F2.1</w:t>
            </w:r>
          </w:p>
        </w:tc>
        <w:tc>
          <w:tcPr>
            <w:tcW w:w="2883"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color w:val="000000"/>
                <w:lang w:val="nb-NO"/>
              </w:rPr>
            </w:pPr>
            <w:r w:rsidRPr="00811332">
              <w:rPr>
                <w:rFonts w:cstheme="minorHAnsi"/>
                <w:lang w:val="nb-NO"/>
              </w:rPr>
              <w:t xml:space="preserve">Styring av synlighet mellom variable </w:t>
            </w:r>
            <w:r>
              <w:rPr>
                <w:rFonts w:cstheme="minorHAnsi"/>
                <w:lang w:val="nb-NO"/>
              </w:rPr>
              <w:t>innen</w:t>
            </w:r>
            <w:r w:rsidRPr="00811332">
              <w:rPr>
                <w:rFonts w:cstheme="minorHAnsi"/>
                <w:lang w:val="nb-NO"/>
              </w:rPr>
              <w:t xml:space="preserve"> en entry/</w:t>
            </w:r>
            <w:r>
              <w:rPr>
                <w:rFonts w:cstheme="minorHAnsi"/>
                <w:lang w:val="nb-NO"/>
              </w:rPr>
              <w:t>record</w:t>
            </w:r>
          </w:p>
        </w:tc>
        <w:tc>
          <w:tcPr>
            <w:tcW w:w="2410"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color w:val="000000"/>
                <w:lang w:val="nb-NO"/>
              </w:rPr>
            </w:pPr>
            <w:r w:rsidRPr="00811332">
              <w:rPr>
                <w:rFonts w:cstheme="minorHAnsi"/>
                <w:lang w:val="nb-NO"/>
              </w:rPr>
              <w:t xml:space="preserve">Tilgjengelig </w:t>
            </w:r>
          </w:p>
        </w:tc>
        <w:tc>
          <w:tcPr>
            <w:tcW w:w="3260"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 </w:t>
            </w:r>
            <w:r w:rsidR="00290EB3">
              <w:rPr>
                <w:rFonts w:cstheme="minorHAnsi"/>
                <w:color w:val="000000"/>
                <w:lang w:val="nb-NO"/>
              </w:rPr>
              <w:t>Alle prosjekter</w:t>
            </w:r>
          </w:p>
        </w:tc>
        <w:tc>
          <w:tcPr>
            <w:tcW w:w="4536" w:type="dxa"/>
            <w:tcBorders>
              <w:top w:val="nil"/>
              <w:bottom w:val="nil"/>
            </w:tcBorders>
          </w:tcPr>
          <w:p w:rsidR="004E7CF6" w:rsidRDefault="004E7CF6" w:rsidP="004E7CF6">
            <w:pPr>
              <w:pBdr>
                <w:top w:val="nil"/>
                <w:left w:val="nil"/>
                <w:bottom w:val="nil"/>
                <w:right w:val="nil"/>
                <w:between w:val="nil"/>
              </w:pBdr>
              <w:spacing w:after="0" w:line="288" w:lineRule="auto"/>
              <w:rPr>
                <w:rFonts w:cstheme="minorHAnsi"/>
                <w:color w:val="000000"/>
                <w:lang w:val="nb-NO"/>
              </w:rPr>
            </w:pPr>
            <w:r w:rsidRPr="00811332">
              <w:rPr>
                <w:rFonts w:cstheme="minorHAnsi"/>
                <w:color w:val="000000"/>
                <w:lang w:val="nb-NO"/>
              </w:rPr>
              <w:t xml:space="preserve">Dette er tilgjengelig, </w:t>
            </w:r>
            <w:r>
              <w:rPr>
                <w:rFonts w:cstheme="minorHAnsi"/>
                <w:color w:val="000000"/>
                <w:lang w:val="nb-NO"/>
              </w:rPr>
              <w:t>men omstendelig å sette opp om det er flere</w:t>
            </w:r>
            <w:r w:rsidRPr="00811332">
              <w:rPr>
                <w:rFonts w:cstheme="minorHAnsi"/>
                <w:color w:val="000000"/>
                <w:lang w:val="nb-NO"/>
              </w:rPr>
              <w:t xml:space="preserve"> valg innen en kategorisk </w:t>
            </w:r>
            <w:r>
              <w:rPr>
                <w:rFonts w:cstheme="minorHAnsi"/>
                <w:color w:val="000000"/>
                <w:lang w:val="nb-NO"/>
              </w:rPr>
              <w:t>variabel</w:t>
            </w:r>
            <w:r w:rsidRPr="00811332">
              <w:rPr>
                <w:rFonts w:cstheme="minorHAnsi"/>
                <w:color w:val="000000"/>
                <w:lang w:val="nb-NO"/>
              </w:rPr>
              <w:t xml:space="preserve"> som skal styre </w:t>
            </w:r>
            <w:r>
              <w:rPr>
                <w:rFonts w:cstheme="minorHAnsi"/>
                <w:color w:val="000000"/>
                <w:lang w:val="nb-NO"/>
              </w:rPr>
              <w:t>en eller flere andre variable</w:t>
            </w:r>
          </w:p>
          <w:p w:rsidR="004E7CF6" w:rsidRPr="00811332" w:rsidRDefault="004E7CF6"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Funksjonaliteten er også i bruk i datakvaliteskontroll.</w:t>
            </w:r>
          </w:p>
        </w:tc>
      </w:tr>
      <w:tr w:rsidR="004E7CF6" w:rsidRPr="002457B4" w:rsidTr="000E6AF5">
        <w:tc>
          <w:tcPr>
            <w:tcW w:w="788" w:type="dxa"/>
            <w:tcBorders>
              <w:top w:val="nil"/>
              <w:bottom w:val="nil"/>
            </w:tcBorders>
          </w:tcPr>
          <w:p w:rsidR="004E7CF6" w:rsidRPr="00862B35" w:rsidRDefault="00224D5F" w:rsidP="004E7CF6">
            <w:pPr>
              <w:pBdr>
                <w:top w:val="nil"/>
                <w:left w:val="nil"/>
                <w:bottom w:val="nil"/>
                <w:right w:val="nil"/>
                <w:between w:val="nil"/>
              </w:pBdr>
              <w:spacing w:after="0" w:line="288" w:lineRule="auto"/>
              <w:rPr>
                <w:rFonts w:cstheme="minorHAnsi"/>
                <w:color w:val="000000"/>
                <w:lang w:val="nb-NO"/>
              </w:rPr>
            </w:pPr>
            <w:r>
              <w:rPr>
                <w:rFonts w:cstheme="minorHAnsi"/>
                <w:color w:val="000000"/>
              </w:rPr>
              <w:t>F2.2</w:t>
            </w:r>
          </w:p>
        </w:tc>
        <w:tc>
          <w:tcPr>
            <w:tcW w:w="2883"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lang w:val="nb-NO"/>
              </w:rPr>
            </w:pPr>
            <w:r w:rsidRPr="00811332">
              <w:rPr>
                <w:rFonts w:cstheme="minorHAnsi"/>
                <w:lang w:val="nb-NO"/>
              </w:rPr>
              <w:t>Styring av synlighet mellom entry/</w:t>
            </w:r>
            <w:r>
              <w:rPr>
                <w:rFonts w:cstheme="minorHAnsi"/>
                <w:lang w:val="nb-NO"/>
              </w:rPr>
              <w:t>record</w:t>
            </w:r>
            <w:r w:rsidRPr="00811332">
              <w:rPr>
                <w:rFonts w:cstheme="minorHAnsi"/>
                <w:lang w:val="nb-NO"/>
              </w:rPr>
              <w:t xml:space="preserve"> </w:t>
            </w:r>
            <w:r>
              <w:rPr>
                <w:rFonts w:cstheme="minorHAnsi"/>
                <w:lang w:val="nb-NO"/>
              </w:rPr>
              <w:t>innen</w:t>
            </w:r>
            <w:r w:rsidRPr="00811332">
              <w:rPr>
                <w:rFonts w:cstheme="minorHAnsi"/>
                <w:lang w:val="nb-NO"/>
              </w:rPr>
              <w:t xml:space="preserve"> en </w:t>
            </w:r>
            <w:r>
              <w:rPr>
                <w:rFonts w:cstheme="minorHAnsi"/>
                <w:lang w:val="nb-NO"/>
              </w:rPr>
              <w:t>serie</w:t>
            </w:r>
          </w:p>
        </w:tc>
        <w:tc>
          <w:tcPr>
            <w:tcW w:w="2410"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bottom w:val="nil"/>
            </w:tcBorders>
          </w:tcPr>
          <w:p w:rsidR="004E7CF6" w:rsidRPr="0011533B" w:rsidRDefault="00290EB3"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De fleste, kanskje ikke for helt enkle studier med bare et studieløp og lite begrensninger på hva man kan entre av data</w:t>
            </w:r>
          </w:p>
        </w:tc>
        <w:tc>
          <w:tcPr>
            <w:tcW w:w="4536" w:type="dxa"/>
            <w:tcBorders>
              <w:top w:val="nil"/>
              <w:bottom w:val="nil"/>
            </w:tcBorders>
          </w:tcPr>
          <w:p w:rsidR="004E7CF6" w:rsidRDefault="004E7CF6" w:rsidP="004E7CF6">
            <w:pPr>
              <w:pBdr>
                <w:top w:val="nil"/>
                <w:left w:val="nil"/>
                <w:bottom w:val="nil"/>
                <w:right w:val="nil"/>
                <w:between w:val="nil"/>
              </w:pBdr>
              <w:spacing w:after="0" w:line="288" w:lineRule="auto"/>
              <w:rPr>
                <w:rFonts w:cstheme="minorHAnsi"/>
                <w:color w:val="000000"/>
                <w:lang w:val="nb-NO"/>
              </w:rPr>
            </w:pPr>
            <w:r w:rsidRPr="0011533B">
              <w:rPr>
                <w:rFonts w:cstheme="minorHAnsi"/>
                <w:color w:val="000000"/>
                <w:lang w:val="nb-NO"/>
              </w:rPr>
              <w:t xml:space="preserve">Ikke tilgjengelig. </w:t>
            </w:r>
          </w:p>
          <w:p w:rsidR="004E7CF6" w:rsidRDefault="004E7CF6"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Dette kan være viktig for datakontroller og overføring/videreføring av verdier fra en record til en annen.</w:t>
            </w:r>
          </w:p>
          <w:p w:rsidR="004E7CF6" w:rsidRPr="0011533B" w:rsidRDefault="004E7CF6"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Funksjonaliteten er også i bruk i datakvaliteskontroll.</w:t>
            </w:r>
          </w:p>
        </w:tc>
      </w:tr>
      <w:tr w:rsidR="000E6AF5" w:rsidRPr="002457B4" w:rsidTr="000E6AF5">
        <w:tc>
          <w:tcPr>
            <w:tcW w:w="788" w:type="dxa"/>
            <w:tcBorders>
              <w:top w:val="nil"/>
              <w:bottom w:val="nil"/>
            </w:tcBorders>
          </w:tcPr>
          <w:p w:rsidR="000E6AF5" w:rsidRPr="00862B35" w:rsidRDefault="00224D5F" w:rsidP="004E7CF6">
            <w:pPr>
              <w:pBdr>
                <w:top w:val="nil"/>
                <w:left w:val="nil"/>
                <w:bottom w:val="nil"/>
                <w:right w:val="nil"/>
                <w:between w:val="nil"/>
              </w:pBdr>
              <w:spacing w:after="0" w:line="288" w:lineRule="auto"/>
              <w:rPr>
                <w:rFonts w:cstheme="minorHAnsi"/>
                <w:color w:val="000000"/>
                <w:lang w:val="nb-NO"/>
              </w:rPr>
            </w:pPr>
            <w:r>
              <w:rPr>
                <w:rFonts w:cstheme="minorHAnsi"/>
                <w:color w:val="000000"/>
              </w:rPr>
              <w:t>F2.3</w:t>
            </w:r>
          </w:p>
        </w:tc>
        <w:tc>
          <w:tcPr>
            <w:tcW w:w="2883" w:type="dxa"/>
            <w:tcBorders>
              <w:top w:val="nil"/>
              <w:bottom w:val="nil"/>
            </w:tcBorders>
          </w:tcPr>
          <w:p w:rsidR="000E6AF5" w:rsidRPr="00811332" w:rsidRDefault="000E6AF5" w:rsidP="004E7CF6">
            <w:pPr>
              <w:pBdr>
                <w:top w:val="nil"/>
                <w:left w:val="nil"/>
                <w:bottom w:val="nil"/>
                <w:right w:val="nil"/>
                <w:between w:val="nil"/>
              </w:pBdr>
              <w:spacing w:after="0" w:line="288" w:lineRule="auto"/>
              <w:rPr>
                <w:rFonts w:cstheme="minorHAnsi"/>
                <w:lang w:val="nb-NO"/>
              </w:rPr>
            </w:pPr>
            <w:r>
              <w:rPr>
                <w:rFonts w:cstheme="minorHAnsi"/>
                <w:lang w:val="nb-NO"/>
              </w:rPr>
              <w:t xml:space="preserve">Synlighet av record/entry i en serie avhengig av hvilke form man registrerer i </w:t>
            </w:r>
          </w:p>
        </w:tc>
        <w:tc>
          <w:tcPr>
            <w:tcW w:w="2410" w:type="dxa"/>
            <w:tcBorders>
              <w:top w:val="nil"/>
              <w:bottom w:val="nil"/>
            </w:tcBorders>
          </w:tcPr>
          <w:p w:rsidR="000E6AF5" w:rsidRPr="00811332" w:rsidRDefault="000E6AF5" w:rsidP="004E7CF6">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tcBorders>
          </w:tcPr>
          <w:p w:rsidR="000E6AF5" w:rsidRDefault="000E6AF5"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De fleste, kanskje ikke for helt enkle studier med bare et studieløp og lite begrensninger på hva man kan entre av data</w:t>
            </w:r>
          </w:p>
        </w:tc>
        <w:tc>
          <w:tcPr>
            <w:tcW w:w="4536" w:type="dxa"/>
            <w:tcBorders>
              <w:top w:val="nil"/>
              <w:bottom w:val="nil"/>
            </w:tcBorders>
          </w:tcPr>
          <w:p w:rsidR="000E6AF5" w:rsidRPr="000E6AF5" w:rsidRDefault="000E6AF5" w:rsidP="000E6AF5">
            <w:pPr>
              <w:pStyle w:val="Brdtekst"/>
              <w:rPr>
                <w:rFonts w:asciiTheme="minorHAnsi" w:eastAsiaTheme="minorHAnsi" w:hAnsiTheme="minorHAnsi" w:cstheme="minorHAnsi"/>
                <w:snapToGrid/>
                <w:sz w:val="22"/>
                <w:szCs w:val="22"/>
                <w:lang w:val="nb-NO" w:eastAsia="en-US"/>
              </w:rPr>
            </w:pPr>
            <w:r w:rsidRPr="000E6AF5">
              <w:rPr>
                <w:rFonts w:asciiTheme="minorHAnsi" w:eastAsiaTheme="minorHAnsi" w:hAnsiTheme="minorHAnsi" w:cstheme="minorHAnsi"/>
                <w:snapToGrid/>
                <w:sz w:val="22"/>
                <w:szCs w:val="22"/>
                <w:lang w:val="nb-NO" w:eastAsia="en-US"/>
              </w:rPr>
              <w:t>I serier er alle tidspunkter synlige i alle former, dette kan gjøre det uoversiktlig om de relevante dataene i en serie er</w:t>
            </w:r>
            <w:r>
              <w:rPr>
                <w:rFonts w:asciiTheme="minorHAnsi" w:eastAsiaTheme="minorHAnsi" w:hAnsiTheme="minorHAnsi" w:cstheme="minorHAnsi"/>
                <w:snapToGrid/>
                <w:sz w:val="22"/>
                <w:szCs w:val="22"/>
                <w:lang w:val="nb-NO" w:eastAsia="en-US"/>
              </w:rPr>
              <w:t xml:space="preserve"> registret for hvert tidspunkt.</w:t>
            </w:r>
          </w:p>
        </w:tc>
      </w:tr>
      <w:tr w:rsidR="004E7CF6" w:rsidRPr="00811332" w:rsidTr="000E6AF5">
        <w:tc>
          <w:tcPr>
            <w:tcW w:w="788" w:type="dxa"/>
            <w:tcBorders>
              <w:top w:val="nil"/>
              <w:bottom w:val="nil"/>
            </w:tcBorders>
          </w:tcPr>
          <w:p w:rsidR="004E7CF6" w:rsidRPr="00862B35" w:rsidRDefault="00224D5F" w:rsidP="004E7CF6">
            <w:pPr>
              <w:pBdr>
                <w:top w:val="nil"/>
                <w:left w:val="nil"/>
                <w:bottom w:val="nil"/>
                <w:right w:val="nil"/>
                <w:between w:val="nil"/>
              </w:pBdr>
              <w:spacing w:after="0" w:line="288" w:lineRule="auto"/>
              <w:rPr>
                <w:rFonts w:cstheme="minorHAnsi"/>
                <w:color w:val="000000"/>
                <w:lang w:val="nb-NO"/>
              </w:rPr>
            </w:pPr>
            <w:r>
              <w:rPr>
                <w:rFonts w:cstheme="minorHAnsi"/>
                <w:color w:val="000000"/>
              </w:rPr>
              <w:t>F2.4</w:t>
            </w:r>
          </w:p>
        </w:tc>
        <w:tc>
          <w:tcPr>
            <w:tcW w:w="2883"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lang w:val="nb-NO"/>
              </w:rPr>
            </w:pPr>
            <w:r w:rsidRPr="00811332">
              <w:rPr>
                <w:rFonts w:cstheme="minorHAnsi"/>
                <w:lang w:val="nb-NO"/>
              </w:rPr>
              <w:t xml:space="preserve">Styring av synlighet mellom </w:t>
            </w:r>
            <w:r>
              <w:rPr>
                <w:rFonts w:cstheme="minorHAnsi"/>
                <w:lang w:val="nb-NO"/>
              </w:rPr>
              <w:t>variabler i forskjellige former</w:t>
            </w:r>
          </w:p>
        </w:tc>
        <w:tc>
          <w:tcPr>
            <w:tcW w:w="2410" w:type="dxa"/>
            <w:tcBorders>
              <w:top w:val="nil"/>
              <w:bottom w:val="nil"/>
            </w:tcBorders>
          </w:tcPr>
          <w:p w:rsidR="004E7CF6" w:rsidRPr="00811332" w:rsidRDefault="004E7CF6" w:rsidP="004E7CF6">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tcBorders>
          </w:tcPr>
          <w:p w:rsidR="004E7CF6" w:rsidRPr="00811332" w:rsidRDefault="00290EB3"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De fleste, kanskje ikke for helt enkle studier med bare et </w:t>
            </w:r>
            <w:r>
              <w:rPr>
                <w:rFonts w:cstheme="minorHAnsi"/>
                <w:color w:val="000000"/>
                <w:lang w:val="nb-NO"/>
              </w:rPr>
              <w:lastRenderedPageBreak/>
              <w:t>studieløp og lite begrensninger på hva man kan entre av data</w:t>
            </w:r>
          </w:p>
        </w:tc>
        <w:tc>
          <w:tcPr>
            <w:tcW w:w="4536" w:type="dxa"/>
            <w:tcBorders>
              <w:top w:val="nil"/>
              <w:bottom w:val="nil"/>
            </w:tcBorders>
          </w:tcPr>
          <w:p w:rsidR="004E7CF6" w:rsidRDefault="004E7CF6" w:rsidP="004E7CF6">
            <w:pPr>
              <w:pBdr>
                <w:top w:val="nil"/>
                <w:left w:val="nil"/>
                <w:bottom w:val="nil"/>
                <w:right w:val="nil"/>
                <w:between w:val="nil"/>
              </w:pBdr>
              <w:spacing w:after="0" w:line="288" w:lineRule="auto"/>
              <w:rPr>
                <w:rFonts w:cstheme="minorHAnsi"/>
                <w:color w:val="000000"/>
                <w:lang w:val="nb-NO"/>
              </w:rPr>
            </w:pPr>
            <w:r w:rsidRPr="0011533B">
              <w:rPr>
                <w:rFonts w:cstheme="minorHAnsi"/>
                <w:color w:val="000000"/>
                <w:lang w:val="nb-NO"/>
              </w:rPr>
              <w:lastRenderedPageBreak/>
              <w:t>Ikke tilgjengelig</w:t>
            </w:r>
            <w:r>
              <w:rPr>
                <w:rFonts w:cstheme="minorHAnsi"/>
                <w:color w:val="000000"/>
                <w:lang w:val="nb-NO"/>
              </w:rPr>
              <w:t xml:space="preserve">. </w:t>
            </w:r>
          </w:p>
          <w:p w:rsidR="004E7CF6" w:rsidRPr="00811332" w:rsidRDefault="004E7CF6" w:rsidP="004E7CF6">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Dette er viktig for styring av studieflyten for en pasient. Man kan tydeligere se hva som skal </w:t>
            </w:r>
            <w:r>
              <w:rPr>
                <w:rFonts w:cstheme="minorHAnsi"/>
                <w:color w:val="000000"/>
                <w:lang w:val="nb-NO"/>
              </w:rPr>
              <w:lastRenderedPageBreak/>
              <w:t>fylles ut og hva som skal utelates for hver pasient. Funksjonaliteten er også i bruk i datakvaliteskontroll.</w:t>
            </w:r>
          </w:p>
        </w:tc>
      </w:tr>
    </w:tbl>
    <w:p w:rsidR="006946A1" w:rsidRDefault="006946A1">
      <w:pPr>
        <w:rPr>
          <w:rFonts w:cstheme="minorHAnsi"/>
          <w:lang w:val="nb-NO"/>
        </w:rPr>
      </w:pPr>
    </w:p>
    <w:p w:rsidR="000E6AF5" w:rsidRDefault="000E6AF5">
      <w:pPr>
        <w:rPr>
          <w:rFonts w:cstheme="minorHAnsi"/>
          <w:lang w:val="nb-NO"/>
        </w:rPr>
      </w:pPr>
    </w:p>
    <w:p w:rsidR="000E6AF5" w:rsidRPr="00811332" w:rsidRDefault="000E6AF5">
      <w:pPr>
        <w:rPr>
          <w:rFonts w:cstheme="minorHAnsi"/>
          <w:lang w:val="nb-NO"/>
        </w:rPr>
      </w:pPr>
    </w:p>
    <w:tbl>
      <w:tblPr>
        <w:tblW w:w="13877"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788"/>
        <w:gridCol w:w="2883"/>
        <w:gridCol w:w="2410"/>
        <w:gridCol w:w="3260"/>
        <w:gridCol w:w="4536"/>
      </w:tblGrid>
      <w:tr w:rsidR="000E6AF5" w:rsidRPr="00E31443" w:rsidTr="000E6AF5">
        <w:tc>
          <w:tcPr>
            <w:tcW w:w="788" w:type="dxa"/>
            <w:tcBorders>
              <w:top w:val="single" w:sz="6" w:space="0" w:color="000000"/>
              <w:left w:val="single" w:sz="12" w:space="0" w:color="000000"/>
              <w:bottom w:val="single" w:sz="6" w:space="0" w:color="000000"/>
              <w:right w:val="nil"/>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Nr</w:t>
            </w:r>
          </w:p>
        </w:tc>
        <w:tc>
          <w:tcPr>
            <w:tcW w:w="2883" w:type="dxa"/>
            <w:tcBorders>
              <w:top w:val="single" w:sz="6" w:space="0" w:color="000000"/>
              <w:left w:val="single" w:sz="6" w:space="0" w:color="000000"/>
              <w:bottom w:val="single" w:sz="6" w:space="0" w:color="000000"/>
              <w:right w:val="nil"/>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Beskrivelse</w:t>
            </w:r>
          </w:p>
        </w:tc>
        <w:tc>
          <w:tcPr>
            <w:tcW w:w="2410" w:type="dxa"/>
            <w:tcBorders>
              <w:top w:val="single" w:sz="6" w:space="0" w:color="000000"/>
              <w:left w:val="single" w:sz="6" w:space="0" w:color="000000"/>
              <w:bottom w:val="single" w:sz="6" w:space="0" w:color="000000"/>
              <w:right w:val="nil"/>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Godkjenningskriterier</w:t>
            </w:r>
          </w:p>
        </w:tc>
        <w:tc>
          <w:tcPr>
            <w:tcW w:w="3260" w:type="dxa"/>
            <w:tcBorders>
              <w:top w:val="single" w:sz="6" w:space="0" w:color="000000"/>
              <w:left w:val="single" w:sz="6" w:space="0" w:color="000000"/>
              <w:bottom w:val="single" w:sz="6" w:space="0" w:color="000000"/>
              <w:right w:val="nil"/>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Pr>
                <w:rFonts w:eastAsia="Arial" w:cstheme="minorHAnsi"/>
                <w:b/>
                <w:color w:val="000000"/>
              </w:rPr>
              <w:t xml:space="preserve"> </w:t>
            </w:r>
            <w:r w:rsidRPr="00E31443">
              <w:rPr>
                <w:rFonts w:eastAsia="Arial" w:cstheme="minorHAnsi"/>
                <w:b/>
                <w:color w:val="000000"/>
              </w:rPr>
              <w:t xml:space="preserve"> </w:t>
            </w:r>
            <w:r w:rsidRPr="00634477">
              <w:rPr>
                <w:rFonts w:eastAsia="Arial" w:cstheme="minorHAnsi"/>
                <w:b/>
                <w:color w:val="000000"/>
              </w:rPr>
              <w:t>Viktig for type prosjekt</w:t>
            </w:r>
          </w:p>
        </w:tc>
        <w:tc>
          <w:tcPr>
            <w:tcW w:w="4536" w:type="dxa"/>
            <w:tcBorders>
              <w:top w:val="single" w:sz="6" w:space="0" w:color="000000"/>
              <w:left w:val="single" w:sz="6" w:space="0" w:color="000000"/>
              <w:bottom w:val="single" w:sz="6" w:space="0" w:color="000000"/>
              <w:right w:val="single" w:sz="12" w:space="0" w:color="000000"/>
            </w:tcBorders>
            <w:shd w:val="clear" w:color="auto" w:fill="auto"/>
          </w:tcPr>
          <w:p w:rsidR="00634477" w:rsidRPr="00634477" w:rsidRDefault="00634477" w:rsidP="001F035E">
            <w:pPr>
              <w:keepNext/>
              <w:pBdr>
                <w:top w:val="nil"/>
                <w:left w:val="nil"/>
                <w:bottom w:val="nil"/>
                <w:right w:val="nil"/>
                <w:between w:val="nil"/>
              </w:pBdr>
              <w:spacing w:before="60" w:after="60"/>
              <w:rPr>
                <w:rFonts w:cstheme="minorHAnsi"/>
                <w:b/>
              </w:rPr>
            </w:pPr>
            <w:r w:rsidRPr="00634477">
              <w:rPr>
                <w:rFonts w:cstheme="minorHAnsi"/>
                <w:b/>
              </w:rPr>
              <w:t>Vurdering/Risiko</w:t>
            </w:r>
          </w:p>
        </w:tc>
      </w:tr>
      <w:tr w:rsidR="00634477" w:rsidRPr="00E31443" w:rsidTr="001F035E">
        <w:trPr>
          <w:trHeight w:val="482"/>
        </w:trPr>
        <w:tc>
          <w:tcPr>
            <w:tcW w:w="13877" w:type="dxa"/>
            <w:gridSpan w:val="5"/>
            <w:tcBorders>
              <w:top w:val="nil"/>
              <w:bottom w:val="single" w:sz="6" w:space="0" w:color="000000"/>
            </w:tcBorders>
          </w:tcPr>
          <w:p w:rsidR="00634477" w:rsidRPr="00E31443" w:rsidRDefault="00224D5F" w:rsidP="001F035E">
            <w:pPr>
              <w:pBdr>
                <w:top w:val="nil"/>
                <w:left w:val="nil"/>
                <w:bottom w:val="nil"/>
                <w:right w:val="nil"/>
                <w:between w:val="nil"/>
              </w:pBdr>
              <w:spacing w:line="288" w:lineRule="auto"/>
              <w:rPr>
                <w:rFonts w:cstheme="minorHAnsi"/>
                <w:color w:val="000000"/>
              </w:rPr>
            </w:pPr>
            <w:r>
              <w:rPr>
                <w:rFonts w:cstheme="minorHAnsi"/>
                <w:b/>
                <w:color w:val="000000"/>
              </w:rPr>
              <w:t xml:space="preserve">F3 </w:t>
            </w:r>
            <w:r w:rsidR="00634477">
              <w:rPr>
                <w:rFonts w:cstheme="minorHAnsi"/>
                <w:b/>
                <w:color w:val="000000"/>
              </w:rPr>
              <w:t>Datakontroll</w:t>
            </w:r>
          </w:p>
        </w:tc>
      </w:tr>
      <w:tr w:rsidR="000E6AF5" w:rsidRPr="002457B4" w:rsidTr="000E6AF5">
        <w:trPr>
          <w:trHeight w:val="1104"/>
        </w:trPr>
        <w:tc>
          <w:tcPr>
            <w:tcW w:w="788" w:type="dxa"/>
            <w:tcBorders>
              <w:top w:val="nil"/>
              <w:bottom w:val="nil"/>
            </w:tcBorders>
          </w:tcPr>
          <w:p w:rsidR="000E6AF5" w:rsidRPr="00E31443" w:rsidRDefault="00224D5F" w:rsidP="00224D5F">
            <w:pPr>
              <w:pBdr>
                <w:top w:val="nil"/>
                <w:left w:val="nil"/>
                <w:bottom w:val="nil"/>
                <w:right w:val="nil"/>
                <w:between w:val="nil"/>
              </w:pBdr>
              <w:spacing w:after="0" w:line="288" w:lineRule="auto"/>
              <w:rPr>
                <w:rFonts w:cstheme="minorHAnsi"/>
                <w:color w:val="000000"/>
              </w:rPr>
            </w:pPr>
            <w:r>
              <w:rPr>
                <w:rFonts w:cstheme="minorHAnsi"/>
                <w:color w:val="000000"/>
              </w:rPr>
              <w:t>F3.1</w:t>
            </w:r>
          </w:p>
        </w:tc>
        <w:tc>
          <w:tcPr>
            <w:tcW w:w="2883" w:type="dxa"/>
            <w:tcBorders>
              <w:top w:val="nil"/>
              <w:bottom w:val="nil"/>
            </w:tcBorders>
          </w:tcPr>
          <w:p w:rsidR="000E6AF5" w:rsidRDefault="000E6AF5" w:rsidP="001F035E">
            <w:pPr>
              <w:pBdr>
                <w:top w:val="nil"/>
                <w:left w:val="nil"/>
                <w:bottom w:val="nil"/>
                <w:right w:val="nil"/>
                <w:between w:val="nil"/>
              </w:pBdr>
              <w:spacing w:after="0" w:line="288" w:lineRule="auto"/>
              <w:rPr>
                <w:rFonts w:cstheme="minorHAnsi"/>
                <w:lang w:val="nb-NO"/>
              </w:rPr>
            </w:pPr>
            <w:r>
              <w:rPr>
                <w:rFonts w:cstheme="minorHAnsi"/>
                <w:lang w:val="nb-NO"/>
              </w:rPr>
              <w:t>Obligatoriske/ikke obligatoriske variable</w:t>
            </w:r>
          </w:p>
        </w:tc>
        <w:tc>
          <w:tcPr>
            <w:tcW w:w="2410" w:type="dxa"/>
            <w:tcBorders>
              <w:top w:val="nil"/>
              <w:bottom w:val="nil"/>
            </w:tcBorders>
          </w:tcPr>
          <w:p w:rsidR="000E6AF5" w:rsidRPr="00811332" w:rsidRDefault="000E6AF5" w:rsidP="001F035E">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bottom w:val="nil"/>
            </w:tcBorders>
          </w:tcPr>
          <w:p w:rsidR="000E6AF5" w:rsidRDefault="000E6AF5"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Alle prosjekter</w:t>
            </w:r>
          </w:p>
        </w:tc>
        <w:tc>
          <w:tcPr>
            <w:tcW w:w="4536" w:type="dxa"/>
            <w:tcBorders>
              <w:top w:val="nil"/>
              <w:bottom w:val="nil"/>
            </w:tcBorders>
          </w:tcPr>
          <w:p w:rsidR="000E6AF5" w:rsidRDefault="000E6AF5" w:rsidP="00634477">
            <w:pPr>
              <w:spacing w:after="0" w:line="288" w:lineRule="auto"/>
              <w:rPr>
                <w:rFonts w:cstheme="minorHAnsi"/>
                <w:color w:val="000000"/>
                <w:lang w:val="nb-NO"/>
              </w:rPr>
            </w:pPr>
            <w:r>
              <w:rPr>
                <w:rFonts w:cstheme="minorHAnsi"/>
                <w:color w:val="000000"/>
                <w:lang w:val="nb-NO"/>
              </w:rPr>
              <w:t>Tilgjengelig for noen få variabler som må finnes i alle former. Brukes på pas.ID o.l.</w:t>
            </w:r>
          </w:p>
          <w:p w:rsidR="000E6AF5" w:rsidRDefault="000E6AF5" w:rsidP="00634477">
            <w:pPr>
              <w:spacing w:after="0" w:line="288" w:lineRule="auto"/>
              <w:rPr>
                <w:rFonts w:cstheme="minorHAnsi"/>
                <w:color w:val="000000"/>
                <w:lang w:val="nb-NO"/>
              </w:rPr>
            </w:pPr>
            <w:r>
              <w:rPr>
                <w:rFonts w:cstheme="minorHAnsi"/>
                <w:color w:val="000000"/>
                <w:lang w:val="nb-NO"/>
              </w:rPr>
              <w:t>Ikke mulig å registrere om en variabel er «confirmed missing» eller bare ikke registret/vurdert.</w:t>
            </w:r>
          </w:p>
          <w:p w:rsidR="000E6AF5" w:rsidRPr="00634477" w:rsidRDefault="000E6AF5" w:rsidP="000E6AF5">
            <w:pPr>
              <w:spacing w:after="0" w:line="288" w:lineRule="auto"/>
              <w:rPr>
                <w:rFonts w:cstheme="minorHAnsi"/>
                <w:color w:val="000000"/>
                <w:lang w:val="nb-NO"/>
              </w:rPr>
            </w:pPr>
            <w:r>
              <w:rPr>
                <w:rFonts w:cstheme="minorHAnsi"/>
                <w:color w:val="000000"/>
                <w:lang w:val="nb-NO"/>
              </w:rPr>
              <w:t>Risiko for manglende data eller mye ekstra arbeid om man gjentagende må sjekke manglende data</w:t>
            </w:r>
          </w:p>
        </w:tc>
      </w:tr>
      <w:tr w:rsidR="00634477" w:rsidRPr="002457B4" w:rsidTr="000E6AF5">
        <w:trPr>
          <w:trHeight w:val="1104"/>
        </w:trPr>
        <w:tc>
          <w:tcPr>
            <w:tcW w:w="788" w:type="dxa"/>
            <w:tcBorders>
              <w:top w:val="nil"/>
              <w:bottom w:val="nil"/>
            </w:tcBorders>
          </w:tcPr>
          <w:p w:rsidR="00634477" w:rsidRPr="000E6AF5" w:rsidRDefault="00224D5F" w:rsidP="00224D5F">
            <w:pPr>
              <w:pBdr>
                <w:top w:val="nil"/>
                <w:left w:val="nil"/>
                <w:bottom w:val="nil"/>
                <w:right w:val="nil"/>
                <w:between w:val="nil"/>
              </w:pBdr>
              <w:spacing w:after="0" w:line="288" w:lineRule="auto"/>
              <w:rPr>
                <w:rFonts w:cstheme="minorHAnsi"/>
                <w:color w:val="000000"/>
                <w:lang w:val="nb-NO"/>
              </w:rPr>
            </w:pPr>
            <w:r>
              <w:rPr>
                <w:rFonts w:cstheme="minorHAnsi"/>
                <w:color w:val="000000"/>
              </w:rPr>
              <w:t>F3.2</w:t>
            </w:r>
          </w:p>
        </w:tc>
        <w:tc>
          <w:tcPr>
            <w:tcW w:w="2883"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lang w:val="nb-NO"/>
              </w:rPr>
              <w:t xml:space="preserve">Restriksjon for lovlige verdier i en variabel </w:t>
            </w:r>
          </w:p>
        </w:tc>
        <w:tc>
          <w:tcPr>
            <w:tcW w:w="2410"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color w:val="000000"/>
                <w:lang w:val="nb-NO"/>
              </w:rPr>
            </w:pPr>
            <w:r w:rsidRPr="00811332">
              <w:rPr>
                <w:rFonts w:cstheme="minorHAnsi"/>
                <w:lang w:val="nb-NO"/>
              </w:rPr>
              <w:t xml:space="preserve">Tilgjengelig </w:t>
            </w:r>
          </w:p>
        </w:tc>
        <w:tc>
          <w:tcPr>
            <w:tcW w:w="3260"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 Alle prosjekter</w:t>
            </w:r>
          </w:p>
        </w:tc>
        <w:tc>
          <w:tcPr>
            <w:tcW w:w="4536" w:type="dxa"/>
            <w:tcBorders>
              <w:top w:val="nil"/>
              <w:bottom w:val="nil"/>
            </w:tcBorders>
          </w:tcPr>
          <w:p w:rsidR="00634477" w:rsidRPr="00811332" w:rsidRDefault="00634477" w:rsidP="00634477">
            <w:pPr>
              <w:spacing w:after="0" w:line="288" w:lineRule="auto"/>
              <w:rPr>
                <w:rFonts w:cstheme="minorHAnsi"/>
                <w:color w:val="000000"/>
                <w:lang w:val="nb-NO"/>
              </w:rPr>
            </w:pPr>
            <w:r w:rsidRPr="00634477">
              <w:rPr>
                <w:rFonts w:cstheme="minorHAnsi"/>
                <w:color w:val="000000"/>
                <w:lang w:val="nb-NO"/>
              </w:rPr>
              <w:t>Det finnes enkel funksjonalitet med restriksjoner for hva man for legge inn av data i et felt</w:t>
            </w:r>
          </w:p>
        </w:tc>
      </w:tr>
      <w:tr w:rsidR="00634477" w:rsidRPr="002457B4" w:rsidTr="000E6AF5">
        <w:tc>
          <w:tcPr>
            <w:tcW w:w="788" w:type="dxa"/>
            <w:tcBorders>
              <w:top w:val="nil"/>
              <w:bottom w:val="nil"/>
            </w:tcBorders>
          </w:tcPr>
          <w:p w:rsidR="00634477" w:rsidRPr="00862B35" w:rsidRDefault="00224D5F" w:rsidP="00224D5F">
            <w:pPr>
              <w:pBdr>
                <w:top w:val="nil"/>
                <w:left w:val="nil"/>
                <w:bottom w:val="nil"/>
                <w:right w:val="nil"/>
                <w:between w:val="nil"/>
              </w:pBdr>
              <w:spacing w:after="0" w:line="288" w:lineRule="auto"/>
              <w:rPr>
                <w:rFonts w:cstheme="minorHAnsi"/>
                <w:color w:val="000000"/>
                <w:lang w:val="nb-NO"/>
              </w:rPr>
            </w:pPr>
            <w:r>
              <w:rPr>
                <w:rFonts w:cstheme="minorHAnsi"/>
                <w:color w:val="000000"/>
              </w:rPr>
              <w:t>F3.3</w:t>
            </w:r>
          </w:p>
        </w:tc>
        <w:tc>
          <w:tcPr>
            <w:tcW w:w="2883" w:type="dxa"/>
            <w:tcBorders>
              <w:top w:val="nil"/>
              <w:bottom w:val="nil"/>
            </w:tcBorders>
          </w:tcPr>
          <w:p w:rsidR="00634477" w:rsidRDefault="00634477" w:rsidP="00634477">
            <w:pPr>
              <w:pBdr>
                <w:top w:val="nil"/>
                <w:left w:val="nil"/>
                <w:bottom w:val="nil"/>
                <w:right w:val="nil"/>
                <w:between w:val="nil"/>
              </w:pBdr>
              <w:spacing w:after="0" w:line="288" w:lineRule="auto"/>
              <w:rPr>
                <w:rFonts w:cstheme="minorHAnsi"/>
                <w:lang w:val="nb-NO"/>
              </w:rPr>
            </w:pPr>
            <w:r>
              <w:rPr>
                <w:rFonts w:cstheme="minorHAnsi"/>
                <w:lang w:val="nb-NO"/>
              </w:rPr>
              <w:t>Datakontroller/restriksjoner</w:t>
            </w:r>
            <w:r w:rsidRPr="00811332">
              <w:rPr>
                <w:rFonts w:cstheme="minorHAnsi"/>
                <w:lang w:val="nb-NO"/>
              </w:rPr>
              <w:t xml:space="preserve"> mellom </w:t>
            </w:r>
            <w:r>
              <w:rPr>
                <w:rFonts w:cstheme="minorHAnsi"/>
                <w:lang w:val="nb-NO"/>
              </w:rPr>
              <w:t>variabler i en record</w:t>
            </w:r>
          </w:p>
        </w:tc>
        <w:tc>
          <w:tcPr>
            <w:tcW w:w="2410"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bottom w:val="nil"/>
            </w:tcBorders>
          </w:tcPr>
          <w:p w:rsidR="00634477"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Alle prosjekter</w:t>
            </w:r>
          </w:p>
        </w:tc>
        <w:tc>
          <w:tcPr>
            <w:tcW w:w="4536" w:type="dxa"/>
            <w:tcBorders>
              <w:top w:val="nil"/>
              <w:bottom w:val="nil"/>
            </w:tcBorders>
          </w:tcPr>
          <w:p w:rsidR="00634477" w:rsidRPr="0011533B"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Ja, man må lage en ny variabel, basert på de variable man vil kontrollere og sette restriksjoner på denne.</w:t>
            </w:r>
          </w:p>
        </w:tc>
      </w:tr>
      <w:tr w:rsidR="00634477" w:rsidRPr="00811332" w:rsidTr="000E6AF5">
        <w:tc>
          <w:tcPr>
            <w:tcW w:w="788" w:type="dxa"/>
            <w:tcBorders>
              <w:top w:val="nil"/>
              <w:bottom w:val="nil"/>
            </w:tcBorders>
          </w:tcPr>
          <w:p w:rsidR="00634477" w:rsidRPr="00862B35" w:rsidRDefault="00224D5F" w:rsidP="00224D5F">
            <w:pPr>
              <w:pBdr>
                <w:top w:val="nil"/>
                <w:left w:val="nil"/>
                <w:bottom w:val="nil"/>
                <w:right w:val="nil"/>
                <w:between w:val="nil"/>
              </w:pBdr>
              <w:spacing w:after="0" w:line="288" w:lineRule="auto"/>
              <w:rPr>
                <w:rFonts w:cstheme="minorHAnsi"/>
                <w:color w:val="000000"/>
                <w:lang w:val="nb-NO"/>
              </w:rPr>
            </w:pPr>
            <w:r>
              <w:rPr>
                <w:rFonts w:cstheme="minorHAnsi"/>
                <w:color w:val="000000"/>
              </w:rPr>
              <w:t>F3.4</w:t>
            </w:r>
          </w:p>
        </w:tc>
        <w:tc>
          <w:tcPr>
            <w:tcW w:w="2883" w:type="dxa"/>
            <w:tcBorders>
              <w:top w:val="nil"/>
              <w:bottom w:val="nil"/>
            </w:tcBorders>
          </w:tcPr>
          <w:p w:rsidR="00634477" w:rsidRPr="00811332" w:rsidRDefault="00634477" w:rsidP="00634477">
            <w:pPr>
              <w:pBdr>
                <w:top w:val="nil"/>
                <w:left w:val="nil"/>
                <w:bottom w:val="nil"/>
                <w:right w:val="nil"/>
                <w:between w:val="nil"/>
              </w:pBdr>
              <w:spacing w:after="0" w:line="288" w:lineRule="auto"/>
              <w:rPr>
                <w:rFonts w:cstheme="minorHAnsi"/>
                <w:lang w:val="nb-NO"/>
              </w:rPr>
            </w:pPr>
            <w:r>
              <w:rPr>
                <w:rFonts w:cstheme="minorHAnsi"/>
                <w:lang w:val="nb-NO"/>
              </w:rPr>
              <w:t>Datakontroller/restriksjoner</w:t>
            </w:r>
            <w:r w:rsidRPr="00811332">
              <w:rPr>
                <w:rFonts w:cstheme="minorHAnsi"/>
                <w:lang w:val="nb-NO"/>
              </w:rPr>
              <w:t xml:space="preserve"> mellom entry/</w:t>
            </w:r>
            <w:r>
              <w:rPr>
                <w:rFonts w:cstheme="minorHAnsi"/>
                <w:lang w:val="nb-NO"/>
              </w:rPr>
              <w:t>record</w:t>
            </w:r>
            <w:r w:rsidRPr="00811332">
              <w:rPr>
                <w:rFonts w:cstheme="minorHAnsi"/>
                <w:lang w:val="nb-NO"/>
              </w:rPr>
              <w:t xml:space="preserve"> </w:t>
            </w:r>
            <w:r>
              <w:rPr>
                <w:rFonts w:cstheme="minorHAnsi"/>
                <w:lang w:val="nb-NO"/>
              </w:rPr>
              <w:t>innen</w:t>
            </w:r>
            <w:r w:rsidRPr="00811332">
              <w:rPr>
                <w:rFonts w:cstheme="minorHAnsi"/>
                <w:lang w:val="nb-NO"/>
              </w:rPr>
              <w:t xml:space="preserve"> en </w:t>
            </w:r>
            <w:r>
              <w:rPr>
                <w:rFonts w:cstheme="minorHAnsi"/>
                <w:lang w:val="nb-NO"/>
              </w:rPr>
              <w:t>serie</w:t>
            </w:r>
          </w:p>
        </w:tc>
        <w:tc>
          <w:tcPr>
            <w:tcW w:w="2410"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bottom w:val="nil"/>
            </w:tcBorders>
          </w:tcPr>
          <w:p w:rsidR="00634477" w:rsidRPr="0011533B"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De fleste, kanskje ikke for helt enkle studier med bare et </w:t>
            </w:r>
            <w:r>
              <w:rPr>
                <w:rFonts w:cstheme="minorHAnsi"/>
                <w:color w:val="000000"/>
                <w:lang w:val="nb-NO"/>
              </w:rPr>
              <w:lastRenderedPageBreak/>
              <w:t>studieløp og lite begrensninger på hva man kan entre av data</w:t>
            </w:r>
          </w:p>
        </w:tc>
        <w:tc>
          <w:tcPr>
            <w:tcW w:w="4536" w:type="dxa"/>
            <w:tcBorders>
              <w:top w:val="nil"/>
              <w:bottom w:val="nil"/>
            </w:tcBorders>
          </w:tcPr>
          <w:p w:rsidR="00634477" w:rsidRDefault="00634477" w:rsidP="001F035E">
            <w:pPr>
              <w:pBdr>
                <w:top w:val="nil"/>
                <w:left w:val="nil"/>
                <w:bottom w:val="nil"/>
                <w:right w:val="nil"/>
                <w:between w:val="nil"/>
              </w:pBdr>
              <w:spacing w:after="0" w:line="288" w:lineRule="auto"/>
              <w:rPr>
                <w:rFonts w:cstheme="minorHAnsi"/>
                <w:color w:val="000000"/>
                <w:lang w:val="nb-NO"/>
              </w:rPr>
            </w:pPr>
            <w:r w:rsidRPr="0011533B">
              <w:rPr>
                <w:rFonts w:cstheme="minorHAnsi"/>
                <w:color w:val="000000"/>
                <w:lang w:val="nb-NO"/>
              </w:rPr>
              <w:lastRenderedPageBreak/>
              <w:t xml:space="preserve">Ikke tilgjengelig. </w:t>
            </w:r>
          </w:p>
          <w:p w:rsidR="00634477" w:rsidRPr="0011533B"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 </w:t>
            </w:r>
          </w:p>
        </w:tc>
      </w:tr>
      <w:tr w:rsidR="00634477" w:rsidRPr="00811332" w:rsidTr="000E6AF5">
        <w:tc>
          <w:tcPr>
            <w:tcW w:w="788" w:type="dxa"/>
            <w:tcBorders>
              <w:top w:val="nil"/>
              <w:bottom w:val="nil"/>
            </w:tcBorders>
          </w:tcPr>
          <w:p w:rsidR="00634477" w:rsidRPr="00862B35" w:rsidRDefault="00224D5F" w:rsidP="00224D5F">
            <w:pPr>
              <w:pBdr>
                <w:top w:val="nil"/>
                <w:left w:val="nil"/>
                <w:bottom w:val="nil"/>
                <w:right w:val="nil"/>
                <w:between w:val="nil"/>
              </w:pBdr>
              <w:spacing w:after="0" w:line="288" w:lineRule="auto"/>
              <w:rPr>
                <w:rFonts w:cstheme="minorHAnsi"/>
                <w:color w:val="000000"/>
                <w:lang w:val="nb-NO"/>
              </w:rPr>
            </w:pPr>
            <w:r>
              <w:rPr>
                <w:rFonts w:cstheme="minorHAnsi"/>
                <w:color w:val="000000"/>
              </w:rPr>
              <w:t>F3.5</w:t>
            </w:r>
          </w:p>
        </w:tc>
        <w:tc>
          <w:tcPr>
            <w:tcW w:w="2883"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lang w:val="nb-NO"/>
              </w:rPr>
            </w:pPr>
            <w:r>
              <w:rPr>
                <w:rFonts w:cstheme="minorHAnsi"/>
                <w:lang w:val="nb-NO"/>
              </w:rPr>
              <w:t>Datakontroller/restriksjoner</w:t>
            </w:r>
            <w:r w:rsidRPr="00811332">
              <w:rPr>
                <w:rFonts w:cstheme="minorHAnsi"/>
                <w:lang w:val="nb-NO"/>
              </w:rPr>
              <w:t xml:space="preserve"> mellom </w:t>
            </w:r>
            <w:r>
              <w:rPr>
                <w:rFonts w:cstheme="minorHAnsi"/>
                <w:lang w:val="nb-NO"/>
              </w:rPr>
              <w:t>variabler i forskjellige former</w:t>
            </w:r>
          </w:p>
        </w:tc>
        <w:tc>
          <w:tcPr>
            <w:tcW w:w="2410" w:type="dxa"/>
            <w:tcBorders>
              <w:top w:val="nil"/>
              <w:bottom w:val="nil"/>
            </w:tcBorders>
          </w:tcPr>
          <w:p w:rsidR="00634477" w:rsidRPr="00811332" w:rsidRDefault="00634477" w:rsidP="001F035E">
            <w:pPr>
              <w:pBdr>
                <w:top w:val="nil"/>
                <w:left w:val="nil"/>
                <w:bottom w:val="nil"/>
                <w:right w:val="nil"/>
                <w:between w:val="nil"/>
              </w:pBdr>
              <w:spacing w:after="0" w:line="288" w:lineRule="auto"/>
              <w:rPr>
                <w:rFonts w:cstheme="minorHAnsi"/>
                <w:lang w:val="nb-NO"/>
              </w:rPr>
            </w:pPr>
            <w:r w:rsidRPr="00811332">
              <w:rPr>
                <w:rFonts w:cstheme="minorHAnsi"/>
                <w:lang w:val="nb-NO"/>
              </w:rPr>
              <w:t>Tilgjengelig</w:t>
            </w:r>
          </w:p>
        </w:tc>
        <w:tc>
          <w:tcPr>
            <w:tcW w:w="3260" w:type="dxa"/>
            <w:tcBorders>
              <w:top w:val="nil"/>
            </w:tcBorders>
          </w:tcPr>
          <w:p w:rsidR="00634477" w:rsidRPr="00811332"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De fleste, kanskje ikke for helt enkle studier med bare et studieløp og lite begrensninger på hva man kan entre av data</w:t>
            </w:r>
          </w:p>
        </w:tc>
        <w:tc>
          <w:tcPr>
            <w:tcW w:w="4536" w:type="dxa"/>
            <w:tcBorders>
              <w:top w:val="nil"/>
              <w:bottom w:val="nil"/>
            </w:tcBorders>
          </w:tcPr>
          <w:p w:rsidR="00634477" w:rsidRDefault="00634477" w:rsidP="001F035E">
            <w:pPr>
              <w:pBdr>
                <w:top w:val="nil"/>
                <w:left w:val="nil"/>
                <w:bottom w:val="nil"/>
                <w:right w:val="nil"/>
                <w:between w:val="nil"/>
              </w:pBdr>
              <w:spacing w:after="0" w:line="288" w:lineRule="auto"/>
              <w:rPr>
                <w:rFonts w:cstheme="minorHAnsi"/>
                <w:color w:val="000000"/>
                <w:lang w:val="nb-NO"/>
              </w:rPr>
            </w:pPr>
            <w:r w:rsidRPr="0011533B">
              <w:rPr>
                <w:rFonts w:cstheme="minorHAnsi"/>
                <w:color w:val="000000"/>
                <w:lang w:val="nb-NO"/>
              </w:rPr>
              <w:t>Ikke tilgjengelig</w:t>
            </w:r>
            <w:r>
              <w:rPr>
                <w:rFonts w:cstheme="minorHAnsi"/>
                <w:color w:val="000000"/>
                <w:lang w:val="nb-NO"/>
              </w:rPr>
              <w:t xml:space="preserve">. </w:t>
            </w:r>
          </w:p>
          <w:p w:rsidR="00634477" w:rsidRPr="00811332" w:rsidRDefault="00634477" w:rsidP="001F035E">
            <w:pPr>
              <w:pBdr>
                <w:top w:val="nil"/>
                <w:left w:val="nil"/>
                <w:bottom w:val="nil"/>
                <w:right w:val="nil"/>
                <w:between w:val="nil"/>
              </w:pBdr>
              <w:spacing w:after="0" w:line="288" w:lineRule="auto"/>
              <w:rPr>
                <w:rFonts w:cstheme="minorHAnsi"/>
                <w:color w:val="000000"/>
                <w:lang w:val="nb-NO"/>
              </w:rPr>
            </w:pPr>
            <w:r>
              <w:rPr>
                <w:rFonts w:cstheme="minorHAnsi"/>
                <w:color w:val="000000"/>
                <w:lang w:val="nb-NO"/>
              </w:rPr>
              <w:t xml:space="preserve"> </w:t>
            </w:r>
          </w:p>
        </w:tc>
      </w:tr>
    </w:tbl>
    <w:p w:rsidR="00634477" w:rsidRDefault="00634477">
      <w:pPr>
        <w:rPr>
          <w:rFonts w:cstheme="minorHAnsi"/>
          <w:lang w:val="nb-NO"/>
        </w:rPr>
      </w:pPr>
    </w:p>
    <w:p w:rsidR="00634477" w:rsidRDefault="00634477">
      <w:pPr>
        <w:rPr>
          <w:rFonts w:cstheme="minorHAnsi"/>
          <w:lang w:val="nb-NO"/>
        </w:rPr>
      </w:pPr>
    </w:p>
    <w:tbl>
      <w:tblPr>
        <w:tblW w:w="13877"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788"/>
        <w:gridCol w:w="2883"/>
        <w:gridCol w:w="2410"/>
        <w:gridCol w:w="3260"/>
        <w:gridCol w:w="4536"/>
      </w:tblGrid>
      <w:tr w:rsidR="00634477" w:rsidRPr="00E31443" w:rsidTr="000E6AF5">
        <w:tc>
          <w:tcPr>
            <w:tcW w:w="788" w:type="dxa"/>
            <w:tcBorders>
              <w:top w:val="single" w:sz="6" w:space="0" w:color="000000"/>
              <w:bottom w:val="single" w:sz="6" w:space="0" w:color="000000"/>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Nr</w:t>
            </w:r>
          </w:p>
        </w:tc>
        <w:tc>
          <w:tcPr>
            <w:tcW w:w="2883" w:type="dxa"/>
            <w:tcBorders>
              <w:top w:val="single" w:sz="6" w:space="0" w:color="000000"/>
              <w:bottom w:val="single" w:sz="6" w:space="0" w:color="000000"/>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Beskrivelse</w:t>
            </w:r>
          </w:p>
        </w:tc>
        <w:tc>
          <w:tcPr>
            <w:tcW w:w="2410" w:type="dxa"/>
            <w:tcBorders>
              <w:top w:val="single" w:sz="6" w:space="0" w:color="000000"/>
              <w:bottom w:val="single" w:sz="6" w:space="0" w:color="000000"/>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Godkjenningskriterier</w:t>
            </w:r>
          </w:p>
        </w:tc>
        <w:tc>
          <w:tcPr>
            <w:tcW w:w="3260" w:type="dxa"/>
            <w:tcBorders>
              <w:top w:val="single" w:sz="6" w:space="0" w:color="000000"/>
              <w:bottom w:val="single" w:sz="6" w:space="0" w:color="000000"/>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sidRPr="00E31443">
              <w:rPr>
                <w:rFonts w:eastAsia="Arial" w:cstheme="minorHAnsi"/>
                <w:b/>
                <w:color w:val="000000"/>
              </w:rPr>
              <w:t xml:space="preserve">Viktig for </w:t>
            </w:r>
          </w:p>
        </w:tc>
        <w:tc>
          <w:tcPr>
            <w:tcW w:w="4536" w:type="dxa"/>
            <w:tcBorders>
              <w:top w:val="single" w:sz="6" w:space="0" w:color="000000"/>
              <w:bottom w:val="single" w:sz="6" w:space="0" w:color="000000"/>
            </w:tcBorders>
            <w:shd w:val="clear" w:color="auto" w:fill="auto"/>
          </w:tcPr>
          <w:p w:rsidR="00634477" w:rsidRPr="00E31443" w:rsidRDefault="00634477" w:rsidP="001F035E">
            <w:pPr>
              <w:keepNext/>
              <w:pBdr>
                <w:top w:val="nil"/>
                <w:left w:val="nil"/>
                <w:bottom w:val="nil"/>
                <w:right w:val="nil"/>
                <w:between w:val="nil"/>
              </w:pBdr>
              <w:spacing w:before="60" w:after="60"/>
              <w:rPr>
                <w:rFonts w:eastAsia="Arial" w:cstheme="minorHAnsi"/>
                <w:b/>
                <w:color w:val="000000"/>
              </w:rPr>
            </w:pPr>
            <w:r>
              <w:rPr>
                <w:rFonts w:cstheme="minorHAnsi"/>
                <w:b/>
              </w:rPr>
              <w:t>Vurdering/</w:t>
            </w:r>
            <w:r w:rsidRPr="00E31443">
              <w:rPr>
                <w:rFonts w:cstheme="minorHAnsi"/>
                <w:b/>
              </w:rPr>
              <w:t>Risiko</w:t>
            </w:r>
          </w:p>
        </w:tc>
      </w:tr>
      <w:tr w:rsidR="00634477" w:rsidRPr="00E31443" w:rsidTr="001F035E">
        <w:trPr>
          <w:trHeight w:val="482"/>
        </w:trPr>
        <w:tc>
          <w:tcPr>
            <w:tcW w:w="13877" w:type="dxa"/>
            <w:gridSpan w:val="5"/>
            <w:tcBorders>
              <w:top w:val="nil"/>
              <w:bottom w:val="single" w:sz="6" w:space="0" w:color="000000"/>
            </w:tcBorders>
          </w:tcPr>
          <w:p w:rsidR="00634477" w:rsidRPr="00E31443" w:rsidRDefault="00224D5F" w:rsidP="001F035E">
            <w:pPr>
              <w:pBdr>
                <w:top w:val="nil"/>
                <w:left w:val="nil"/>
                <w:bottom w:val="nil"/>
                <w:right w:val="nil"/>
                <w:between w:val="nil"/>
              </w:pBdr>
              <w:spacing w:line="288" w:lineRule="auto"/>
              <w:rPr>
                <w:rFonts w:cstheme="minorHAnsi"/>
                <w:color w:val="000000"/>
              </w:rPr>
            </w:pPr>
            <w:r>
              <w:rPr>
                <w:rFonts w:cstheme="minorHAnsi"/>
                <w:b/>
                <w:color w:val="000000"/>
              </w:rPr>
              <w:t xml:space="preserve">F4 </w:t>
            </w:r>
            <w:r w:rsidR="00634477" w:rsidRPr="00E31443">
              <w:rPr>
                <w:rFonts w:cstheme="minorHAnsi"/>
                <w:b/>
                <w:color w:val="000000"/>
              </w:rPr>
              <w:t>Monitorering</w:t>
            </w:r>
          </w:p>
        </w:tc>
      </w:tr>
      <w:tr w:rsidR="00634477" w:rsidRPr="00E31443" w:rsidTr="000E6AF5">
        <w:tc>
          <w:tcPr>
            <w:tcW w:w="788" w:type="dxa"/>
            <w:tcBorders>
              <w:top w:val="nil"/>
              <w:bottom w:val="nil"/>
            </w:tcBorders>
          </w:tcPr>
          <w:p w:rsidR="00634477" w:rsidRPr="00E31443" w:rsidRDefault="00224D5F" w:rsidP="00224D5F">
            <w:pPr>
              <w:pBdr>
                <w:top w:val="nil"/>
                <w:left w:val="nil"/>
                <w:bottom w:val="nil"/>
                <w:right w:val="nil"/>
                <w:between w:val="nil"/>
              </w:pBdr>
              <w:spacing w:line="288" w:lineRule="auto"/>
              <w:rPr>
                <w:rFonts w:cstheme="minorHAnsi"/>
                <w:color w:val="000000"/>
              </w:rPr>
            </w:pPr>
            <w:r>
              <w:rPr>
                <w:rFonts w:cstheme="minorHAnsi"/>
                <w:color w:val="000000"/>
              </w:rPr>
              <w:t>F4.1</w:t>
            </w: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lang w:val="nb-NO"/>
              </w:rPr>
            </w:pPr>
            <w:r w:rsidRPr="00E31443">
              <w:rPr>
                <w:rFonts w:cstheme="minorHAnsi"/>
                <w:lang w:val="nb-NO"/>
              </w:rPr>
              <w:t>Egen rolle for monitor, bare lesestilgang</w:t>
            </w: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lang w:val="nb-NO"/>
              </w:rPr>
              <w:t xml:space="preserve"> </w:t>
            </w:r>
            <w:r w:rsidRPr="00E31443">
              <w:rPr>
                <w:rFonts w:cstheme="minorHAnsi"/>
              </w:rPr>
              <w:t>Tilgjengelig</w:t>
            </w:r>
          </w:p>
        </w:tc>
        <w:tc>
          <w:tcPr>
            <w:tcW w:w="3260" w:type="dxa"/>
            <w:vMerge w:val="restart"/>
            <w:tcBorders>
              <w:top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rPr>
              <w:t>Legemiddelstudier</w:t>
            </w:r>
          </w:p>
        </w:tc>
        <w:tc>
          <w:tcPr>
            <w:tcW w:w="4536"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rPr>
              <w:t>Tilgjengelig</w:t>
            </w:r>
            <w:r>
              <w:rPr>
                <w:rFonts w:cstheme="minorHAnsi"/>
              </w:rPr>
              <w:t>, rolle styrt</w:t>
            </w:r>
          </w:p>
        </w:tc>
      </w:tr>
      <w:tr w:rsidR="00634477" w:rsidRPr="00E31443" w:rsidTr="000E6AF5">
        <w:tc>
          <w:tcPr>
            <w:tcW w:w="788" w:type="dxa"/>
            <w:tcBorders>
              <w:top w:val="nil"/>
              <w:bottom w:val="nil"/>
            </w:tcBorders>
          </w:tcPr>
          <w:p w:rsidR="00634477" w:rsidRPr="00E31443" w:rsidRDefault="00224D5F" w:rsidP="00224D5F">
            <w:pPr>
              <w:pBdr>
                <w:top w:val="nil"/>
                <w:left w:val="nil"/>
                <w:bottom w:val="nil"/>
                <w:right w:val="nil"/>
                <w:between w:val="nil"/>
              </w:pBdr>
              <w:spacing w:line="288" w:lineRule="auto"/>
              <w:rPr>
                <w:rFonts w:cstheme="minorHAnsi"/>
                <w:color w:val="000000"/>
              </w:rPr>
            </w:pPr>
            <w:r>
              <w:rPr>
                <w:rFonts w:cstheme="minorHAnsi"/>
                <w:color w:val="000000"/>
              </w:rPr>
              <w:t>F4.2</w:t>
            </w: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lang w:val="nb-NO"/>
              </w:rPr>
            </w:pPr>
            <w:r w:rsidRPr="00E31443">
              <w:rPr>
                <w:rFonts w:cstheme="minorHAnsi"/>
                <w:lang w:val="nb-NO"/>
              </w:rPr>
              <w:t>Funksjonalitet for gjennomføring av SDV</w:t>
            </w: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Tilgjengelig</w:t>
            </w:r>
          </w:p>
        </w:tc>
        <w:tc>
          <w:tcPr>
            <w:tcW w:w="3260" w:type="dxa"/>
            <w:vMerge/>
          </w:tcPr>
          <w:p w:rsidR="00634477" w:rsidRPr="00E31443" w:rsidRDefault="00634477" w:rsidP="001F035E">
            <w:pPr>
              <w:pBdr>
                <w:top w:val="nil"/>
                <w:left w:val="nil"/>
                <w:bottom w:val="nil"/>
                <w:right w:val="nil"/>
                <w:between w:val="nil"/>
              </w:pBdr>
              <w:spacing w:line="288" w:lineRule="auto"/>
              <w:rPr>
                <w:rFonts w:cstheme="minorHAnsi"/>
              </w:rPr>
            </w:pPr>
          </w:p>
        </w:tc>
        <w:tc>
          <w:tcPr>
            <w:tcW w:w="4536"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color w:val="000000"/>
              </w:rPr>
              <w:t>Ikke tilgjengelig</w:t>
            </w:r>
          </w:p>
        </w:tc>
      </w:tr>
      <w:tr w:rsidR="00634477" w:rsidRPr="00E31443" w:rsidTr="000E6AF5">
        <w:tc>
          <w:tcPr>
            <w:tcW w:w="788" w:type="dxa"/>
            <w:tcBorders>
              <w:top w:val="nil"/>
              <w:bottom w:val="nil"/>
            </w:tcBorders>
          </w:tcPr>
          <w:p w:rsidR="00634477" w:rsidRPr="00E31443" w:rsidRDefault="00224D5F" w:rsidP="00224D5F">
            <w:pPr>
              <w:pBdr>
                <w:top w:val="nil"/>
                <w:left w:val="nil"/>
                <w:bottom w:val="nil"/>
                <w:right w:val="nil"/>
                <w:between w:val="nil"/>
              </w:pBdr>
              <w:spacing w:line="288" w:lineRule="auto"/>
              <w:rPr>
                <w:rFonts w:cstheme="minorHAnsi"/>
                <w:color w:val="000000"/>
              </w:rPr>
            </w:pPr>
            <w:r>
              <w:rPr>
                <w:rFonts w:cstheme="minorHAnsi"/>
                <w:color w:val="000000"/>
              </w:rPr>
              <w:t>F4.3</w:t>
            </w: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Blindet/ublindet tilgang</w:t>
            </w: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Tilgjengelig</w:t>
            </w:r>
          </w:p>
        </w:tc>
        <w:tc>
          <w:tcPr>
            <w:tcW w:w="3260" w:type="dxa"/>
            <w:vMerge/>
          </w:tcPr>
          <w:p w:rsidR="00634477" w:rsidRPr="00E31443" w:rsidRDefault="00634477" w:rsidP="001F035E">
            <w:pPr>
              <w:pBdr>
                <w:top w:val="nil"/>
                <w:left w:val="nil"/>
                <w:bottom w:val="nil"/>
                <w:right w:val="nil"/>
                <w:between w:val="nil"/>
              </w:pBdr>
              <w:spacing w:line="288" w:lineRule="auto"/>
              <w:rPr>
                <w:rFonts w:cstheme="minorHAnsi"/>
              </w:rPr>
            </w:pPr>
          </w:p>
        </w:tc>
        <w:tc>
          <w:tcPr>
            <w:tcW w:w="4536"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rPr>
              <w:t>Tilgjengelig</w:t>
            </w:r>
            <w:r>
              <w:rPr>
                <w:rFonts w:cstheme="minorHAnsi"/>
              </w:rPr>
              <w:t>, rolle styrt</w:t>
            </w:r>
          </w:p>
        </w:tc>
      </w:tr>
      <w:tr w:rsidR="00634477" w:rsidRPr="00E31443" w:rsidTr="000E6AF5">
        <w:tc>
          <w:tcPr>
            <w:tcW w:w="788" w:type="dxa"/>
            <w:tcBorders>
              <w:top w:val="nil"/>
              <w:bottom w:val="nil"/>
            </w:tcBorders>
          </w:tcPr>
          <w:p w:rsidR="00634477" w:rsidRPr="00E31443" w:rsidRDefault="00224D5F" w:rsidP="00224D5F">
            <w:pPr>
              <w:pBdr>
                <w:top w:val="nil"/>
                <w:left w:val="nil"/>
                <w:bottom w:val="nil"/>
                <w:right w:val="nil"/>
                <w:between w:val="nil"/>
              </w:pBdr>
              <w:spacing w:line="288" w:lineRule="auto"/>
              <w:rPr>
                <w:rFonts w:cstheme="minorHAnsi"/>
                <w:color w:val="000000"/>
              </w:rPr>
            </w:pPr>
            <w:r>
              <w:rPr>
                <w:rFonts w:cstheme="minorHAnsi"/>
                <w:color w:val="000000"/>
              </w:rPr>
              <w:t>F4.4</w:t>
            </w: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Monitoreringsrapporter</w:t>
            </w: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Tilgjengelig</w:t>
            </w:r>
          </w:p>
        </w:tc>
        <w:tc>
          <w:tcPr>
            <w:tcW w:w="3260" w:type="dxa"/>
            <w:vMerge/>
          </w:tcPr>
          <w:p w:rsidR="00634477" w:rsidRPr="00E31443" w:rsidRDefault="00634477" w:rsidP="001F035E">
            <w:pPr>
              <w:pBdr>
                <w:top w:val="nil"/>
                <w:left w:val="nil"/>
                <w:bottom w:val="nil"/>
                <w:right w:val="nil"/>
                <w:between w:val="nil"/>
              </w:pBdr>
              <w:spacing w:line="288" w:lineRule="auto"/>
              <w:rPr>
                <w:rFonts w:cstheme="minorHAnsi"/>
              </w:rPr>
            </w:pPr>
          </w:p>
        </w:tc>
        <w:tc>
          <w:tcPr>
            <w:tcW w:w="4536"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color w:val="000000"/>
              </w:rPr>
            </w:pPr>
            <w:r w:rsidRPr="00E31443">
              <w:rPr>
                <w:rFonts w:cstheme="minorHAnsi"/>
                <w:color w:val="000000"/>
              </w:rPr>
              <w:t>Ikke tilgjengelig</w:t>
            </w:r>
          </w:p>
        </w:tc>
      </w:tr>
      <w:tr w:rsidR="00634477" w:rsidRPr="002457B4" w:rsidTr="000E6AF5">
        <w:tc>
          <w:tcPr>
            <w:tcW w:w="788" w:type="dxa"/>
            <w:tcBorders>
              <w:top w:val="nil"/>
              <w:bottom w:val="nil"/>
            </w:tcBorders>
          </w:tcPr>
          <w:p w:rsidR="00634477" w:rsidRPr="00E31443" w:rsidRDefault="00224D5F" w:rsidP="00224D5F">
            <w:pPr>
              <w:pBdr>
                <w:top w:val="nil"/>
                <w:left w:val="nil"/>
                <w:bottom w:val="nil"/>
                <w:right w:val="nil"/>
                <w:between w:val="nil"/>
              </w:pBdr>
              <w:spacing w:line="288" w:lineRule="auto"/>
              <w:rPr>
                <w:rFonts w:cstheme="minorHAnsi"/>
                <w:color w:val="000000"/>
              </w:rPr>
            </w:pPr>
            <w:r>
              <w:rPr>
                <w:rFonts w:cstheme="minorHAnsi"/>
                <w:color w:val="000000"/>
              </w:rPr>
              <w:t>F4.5</w:t>
            </w: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Rapporter</w:t>
            </w: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rPr>
            </w:pPr>
            <w:r w:rsidRPr="00E31443">
              <w:rPr>
                <w:rFonts w:cstheme="minorHAnsi"/>
              </w:rPr>
              <w:t>Tilgjengelig</w:t>
            </w:r>
          </w:p>
        </w:tc>
        <w:tc>
          <w:tcPr>
            <w:tcW w:w="3260" w:type="dxa"/>
            <w:vMerge/>
          </w:tcPr>
          <w:p w:rsidR="00634477" w:rsidRPr="00E31443" w:rsidRDefault="00634477" w:rsidP="001F035E">
            <w:pPr>
              <w:pBdr>
                <w:top w:val="nil"/>
                <w:left w:val="nil"/>
                <w:bottom w:val="nil"/>
                <w:right w:val="nil"/>
                <w:between w:val="nil"/>
              </w:pBdr>
              <w:spacing w:line="288" w:lineRule="auto"/>
              <w:rPr>
                <w:rFonts w:cstheme="minorHAnsi"/>
              </w:rPr>
            </w:pPr>
          </w:p>
        </w:tc>
        <w:tc>
          <w:tcPr>
            <w:tcW w:w="4536"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color w:val="000000"/>
                <w:lang w:val="nb-NO"/>
              </w:rPr>
            </w:pPr>
            <w:r w:rsidRPr="00634477">
              <w:rPr>
                <w:rFonts w:cstheme="minorHAnsi"/>
                <w:lang w:val="nb-NO"/>
              </w:rPr>
              <w:t xml:space="preserve">Tilgjengelig I rapport/analyse modul. </w:t>
            </w:r>
            <w:r>
              <w:rPr>
                <w:rFonts w:cstheme="minorHAnsi"/>
                <w:lang w:val="nb-NO"/>
              </w:rPr>
              <w:t>Mulig om man gir monitorrollen tilgang til denne modulen</w:t>
            </w:r>
          </w:p>
        </w:tc>
      </w:tr>
      <w:tr w:rsidR="00634477" w:rsidRPr="002457B4" w:rsidTr="000E6AF5">
        <w:tc>
          <w:tcPr>
            <w:tcW w:w="788" w:type="dxa"/>
            <w:tcBorders>
              <w:top w:val="nil"/>
              <w:bottom w:val="nil"/>
            </w:tcBorders>
          </w:tcPr>
          <w:p w:rsidR="00634477" w:rsidRPr="00634477" w:rsidRDefault="00224D5F" w:rsidP="00224D5F">
            <w:pPr>
              <w:pBdr>
                <w:top w:val="nil"/>
                <w:left w:val="nil"/>
                <w:bottom w:val="nil"/>
                <w:right w:val="nil"/>
                <w:between w:val="nil"/>
              </w:pBdr>
              <w:spacing w:line="288" w:lineRule="auto"/>
              <w:rPr>
                <w:rFonts w:cstheme="minorHAnsi"/>
                <w:color w:val="000000"/>
                <w:lang w:val="nb-NO"/>
              </w:rPr>
            </w:pPr>
            <w:r>
              <w:rPr>
                <w:rFonts w:cstheme="minorHAnsi"/>
                <w:color w:val="000000"/>
              </w:rPr>
              <w:t>F4.6</w:t>
            </w:r>
          </w:p>
        </w:tc>
        <w:tc>
          <w:tcPr>
            <w:tcW w:w="2883"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lang w:val="nb-NO"/>
              </w:rPr>
            </w:pPr>
            <w:r w:rsidRPr="00634477">
              <w:rPr>
                <w:rFonts w:cstheme="minorHAnsi"/>
                <w:lang w:val="nb-NO"/>
              </w:rPr>
              <w:t>Data tilgang med filtrering</w:t>
            </w:r>
          </w:p>
        </w:tc>
        <w:tc>
          <w:tcPr>
            <w:tcW w:w="2410"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lang w:val="nb-NO"/>
              </w:rPr>
            </w:pPr>
            <w:r w:rsidRPr="00634477">
              <w:rPr>
                <w:rFonts w:cstheme="minorHAnsi"/>
                <w:lang w:val="nb-NO"/>
              </w:rPr>
              <w:t>Tilgjengelig</w:t>
            </w:r>
          </w:p>
        </w:tc>
        <w:tc>
          <w:tcPr>
            <w:tcW w:w="3260" w:type="dxa"/>
            <w:vMerge/>
          </w:tcPr>
          <w:p w:rsidR="00634477" w:rsidRPr="00634477" w:rsidRDefault="00634477" w:rsidP="001F035E">
            <w:pPr>
              <w:pBdr>
                <w:top w:val="nil"/>
                <w:left w:val="nil"/>
                <w:bottom w:val="nil"/>
                <w:right w:val="nil"/>
                <w:between w:val="nil"/>
              </w:pBdr>
              <w:spacing w:line="288" w:lineRule="auto"/>
              <w:rPr>
                <w:rFonts w:cstheme="minorHAnsi"/>
                <w:lang w:val="nb-NO"/>
              </w:rPr>
            </w:pPr>
          </w:p>
        </w:tc>
        <w:tc>
          <w:tcPr>
            <w:tcW w:w="4536"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color w:val="000000"/>
                <w:lang w:val="nb-NO"/>
              </w:rPr>
            </w:pPr>
            <w:r w:rsidRPr="00634477">
              <w:rPr>
                <w:rFonts w:cstheme="minorHAnsi"/>
                <w:lang w:val="nb-NO"/>
              </w:rPr>
              <w:t xml:space="preserve">Tilgjengelig I rapport/analyse modul. </w:t>
            </w:r>
            <w:r>
              <w:rPr>
                <w:rFonts w:cstheme="minorHAnsi"/>
                <w:lang w:val="nb-NO"/>
              </w:rPr>
              <w:t>Mulig om man gir monitorrollen tilgang til denne modulen</w:t>
            </w:r>
          </w:p>
        </w:tc>
      </w:tr>
      <w:tr w:rsidR="00634477" w:rsidRPr="002457B4" w:rsidTr="000E6AF5">
        <w:tc>
          <w:tcPr>
            <w:tcW w:w="788"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color w:val="000000"/>
                <w:lang w:val="nb-NO"/>
              </w:rPr>
            </w:pPr>
          </w:p>
        </w:tc>
        <w:tc>
          <w:tcPr>
            <w:tcW w:w="2883"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lang w:val="nb-NO"/>
              </w:rPr>
            </w:pPr>
          </w:p>
        </w:tc>
        <w:tc>
          <w:tcPr>
            <w:tcW w:w="2410" w:type="dxa"/>
            <w:tcBorders>
              <w:top w:val="nil"/>
              <w:bottom w:val="nil"/>
            </w:tcBorders>
          </w:tcPr>
          <w:p w:rsidR="00634477" w:rsidRPr="00E31443" w:rsidRDefault="00634477" w:rsidP="001F035E">
            <w:pPr>
              <w:pBdr>
                <w:top w:val="nil"/>
                <w:left w:val="nil"/>
                <w:bottom w:val="nil"/>
                <w:right w:val="nil"/>
                <w:between w:val="nil"/>
              </w:pBdr>
              <w:spacing w:line="288" w:lineRule="auto"/>
              <w:rPr>
                <w:rFonts w:cstheme="minorHAnsi"/>
                <w:lang w:val="nb-NO"/>
              </w:rPr>
            </w:pPr>
          </w:p>
        </w:tc>
        <w:tc>
          <w:tcPr>
            <w:tcW w:w="3260" w:type="dxa"/>
            <w:vMerge/>
            <w:tcBorders>
              <w:bottom w:val="nil"/>
            </w:tcBorders>
          </w:tcPr>
          <w:p w:rsidR="00634477" w:rsidRPr="00E31443" w:rsidRDefault="00634477" w:rsidP="001F035E">
            <w:pPr>
              <w:pBdr>
                <w:top w:val="nil"/>
                <w:left w:val="nil"/>
                <w:bottom w:val="nil"/>
                <w:right w:val="nil"/>
                <w:between w:val="nil"/>
              </w:pBdr>
              <w:spacing w:line="288" w:lineRule="auto"/>
              <w:rPr>
                <w:rFonts w:cstheme="minorHAnsi"/>
                <w:lang w:val="nb-NO"/>
              </w:rPr>
            </w:pPr>
          </w:p>
        </w:tc>
        <w:tc>
          <w:tcPr>
            <w:tcW w:w="4536" w:type="dxa"/>
            <w:tcBorders>
              <w:top w:val="nil"/>
              <w:bottom w:val="nil"/>
            </w:tcBorders>
          </w:tcPr>
          <w:p w:rsidR="00634477" w:rsidRPr="00634477" w:rsidRDefault="00634477" w:rsidP="001F035E">
            <w:pPr>
              <w:pBdr>
                <w:top w:val="nil"/>
                <w:left w:val="nil"/>
                <w:bottom w:val="nil"/>
                <w:right w:val="nil"/>
                <w:between w:val="nil"/>
              </w:pBdr>
              <w:spacing w:line="288" w:lineRule="auto"/>
              <w:rPr>
                <w:rFonts w:cstheme="minorHAnsi"/>
                <w:color w:val="000000"/>
                <w:lang w:val="nb-NO"/>
              </w:rPr>
            </w:pPr>
          </w:p>
        </w:tc>
      </w:tr>
    </w:tbl>
    <w:p w:rsidR="00634477" w:rsidRDefault="00634477">
      <w:pPr>
        <w:rPr>
          <w:rFonts w:cstheme="minorHAnsi"/>
          <w:lang w:val="nb-NO"/>
        </w:rPr>
      </w:pPr>
    </w:p>
    <w:p w:rsidR="00634477" w:rsidRDefault="00634477">
      <w:pPr>
        <w:rPr>
          <w:rFonts w:cstheme="minorHAnsi"/>
          <w:lang w:val="nb-NO"/>
        </w:rPr>
      </w:pPr>
    </w:p>
    <w:tbl>
      <w:tblPr>
        <w:tblW w:w="13892" w:type="dxa"/>
        <w:tblInd w:w="-1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15"/>
        <w:gridCol w:w="788"/>
        <w:gridCol w:w="48"/>
        <w:gridCol w:w="2835"/>
        <w:gridCol w:w="4394"/>
        <w:gridCol w:w="2552"/>
        <w:gridCol w:w="3260"/>
      </w:tblGrid>
      <w:tr w:rsidR="000E6AF5" w:rsidRPr="00E31443" w:rsidTr="001F035E">
        <w:trPr>
          <w:gridBefore w:val="1"/>
          <w:wBefore w:w="15" w:type="dxa"/>
        </w:trPr>
        <w:tc>
          <w:tcPr>
            <w:tcW w:w="788" w:type="dxa"/>
            <w:tcBorders>
              <w:top w:val="single" w:sz="6" w:space="0" w:color="000000"/>
              <w:bottom w:val="single" w:sz="6" w:space="0" w:color="000000"/>
            </w:tcBorders>
            <w:shd w:val="clear" w:color="auto" w:fill="auto"/>
          </w:tcPr>
          <w:p w:rsidR="000E6AF5" w:rsidRPr="00E31443" w:rsidRDefault="000E6AF5" w:rsidP="001F035E">
            <w:pPr>
              <w:suppressLineNumbers/>
              <w:pBdr>
                <w:top w:val="nil"/>
                <w:left w:val="nil"/>
                <w:bottom w:val="nil"/>
                <w:right w:val="nil"/>
                <w:between w:val="nil"/>
              </w:pBdr>
              <w:spacing w:after="0" w:line="240" w:lineRule="auto"/>
              <w:rPr>
                <w:rFonts w:cstheme="minorHAnsi"/>
                <w:b/>
              </w:rPr>
            </w:pPr>
            <w:r w:rsidRPr="00E31443">
              <w:rPr>
                <w:rFonts w:cstheme="minorHAnsi"/>
                <w:b/>
              </w:rPr>
              <w:t>Nr</w:t>
            </w:r>
          </w:p>
        </w:tc>
        <w:tc>
          <w:tcPr>
            <w:tcW w:w="2883" w:type="dxa"/>
            <w:gridSpan w:val="2"/>
            <w:tcBorders>
              <w:top w:val="single" w:sz="6" w:space="0" w:color="000000"/>
              <w:bottom w:val="single" w:sz="6" w:space="0" w:color="000000"/>
            </w:tcBorders>
            <w:shd w:val="clear" w:color="auto" w:fill="auto"/>
          </w:tcPr>
          <w:p w:rsidR="000E6AF5" w:rsidRPr="00E31443" w:rsidRDefault="000E6AF5" w:rsidP="001F035E">
            <w:pPr>
              <w:suppressLineNumbers/>
              <w:pBdr>
                <w:top w:val="nil"/>
                <w:left w:val="nil"/>
                <w:bottom w:val="nil"/>
                <w:right w:val="nil"/>
                <w:between w:val="nil"/>
              </w:pBdr>
              <w:spacing w:after="0" w:line="240" w:lineRule="auto"/>
              <w:rPr>
                <w:rFonts w:cstheme="minorHAnsi"/>
                <w:b/>
              </w:rPr>
            </w:pPr>
            <w:r w:rsidRPr="00E31443">
              <w:rPr>
                <w:rFonts w:cstheme="minorHAnsi"/>
                <w:b/>
              </w:rPr>
              <w:t>Beskrivelse</w:t>
            </w:r>
          </w:p>
        </w:tc>
        <w:tc>
          <w:tcPr>
            <w:tcW w:w="4394" w:type="dxa"/>
            <w:tcBorders>
              <w:top w:val="single" w:sz="6" w:space="0" w:color="000000"/>
              <w:bottom w:val="single" w:sz="6" w:space="0" w:color="000000"/>
            </w:tcBorders>
            <w:shd w:val="clear" w:color="auto" w:fill="auto"/>
          </w:tcPr>
          <w:p w:rsidR="000E6AF5" w:rsidRPr="00E31443" w:rsidRDefault="000E6AF5" w:rsidP="001F035E">
            <w:pPr>
              <w:suppressLineNumbers/>
              <w:pBdr>
                <w:top w:val="nil"/>
                <w:left w:val="nil"/>
                <w:bottom w:val="nil"/>
                <w:right w:val="nil"/>
                <w:between w:val="nil"/>
              </w:pBdr>
              <w:spacing w:after="0" w:line="240" w:lineRule="auto"/>
              <w:rPr>
                <w:rFonts w:cstheme="minorHAnsi"/>
                <w:b/>
              </w:rPr>
            </w:pPr>
            <w:r w:rsidRPr="00E31443">
              <w:rPr>
                <w:rFonts w:cstheme="minorHAnsi"/>
                <w:b/>
              </w:rPr>
              <w:t>Godkjenningskriterier</w:t>
            </w:r>
          </w:p>
        </w:tc>
        <w:tc>
          <w:tcPr>
            <w:tcW w:w="2552" w:type="dxa"/>
            <w:tcBorders>
              <w:top w:val="single" w:sz="6" w:space="0" w:color="000000"/>
              <w:bottom w:val="single" w:sz="6" w:space="0" w:color="000000"/>
            </w:tcBorders>
            <w:shd w:val="clear" w:color="auto" w:fill="auto"/>
          </w:tcPr>
          <w:p w:rsidR="000E6AF5" w:rsidRPr="00E31443" w:rsidRDefault="000E6AF5" w:rsidP="001F035E">
            <w:pPr>
              <w:suppressLineNumbers/>
              <w:pBdr>
                <w:top w:val="nil"/>
                <w:left w:val="nil"/>
                <w:bottom w:val="nil"/>
                <w:right w:val="nil"/>
                <w:between w:val="nil"/>
              </w:pBdr>
              <w:spacing w:after="0" w:line="240" w:lineRule="auto"/>
              <w:rPr>
                <w:rFonts w:cstheme="minorHAnsi"/>
                <w:b/>
              </w:rPr>
            </w:pPr>
            <w:r w:rsidRPr="00E31443">
              <w:rPr>
                <w:rFonts w:cstheme="minorHAnsi"/>
                <w:b/>
              </w:rPr>
              <w:t>Tilgjengelig</w:t>
            </w:r>
          </w:p>
        </w:tc>
        <w:tc>
          <w:tcPr>
            <w:tcW w:w="3260" w:type="dxa"/>
            <w:tcBorders>
              <w:top w:val="single" w:sz="6" w:space="0" w:color="000000"/>
              <w:bottom w:val="single" w:sz="6" w:space="0" w:color="000000"/>
            </w:tcBorders>
            <w:shd w:val="clear" w:color="auto" w:fill="auto"/>
          </w:tcPr>
          <w:p w:rsidR="000E6AF5" w:rsidRPr="00E31443" w:rsidRDefault="000E6AF5" w:rsidP="001F035E">
            <w:pPr>
              <w:suppressLineNumbers/>
              <w:pBdr>
                <w:top w:val="nil"/>
                <w:left w:val="nil"/>
                <w:bottom w:val="nil"/>
                <w:right w:val="nil"/>
                <w:between w:val="nil"/>
              </w:pBdr>
              <w:spacing w:after="0" w:line="240" w:lineRule="auto"/>
              <w:rPr>
                <w:rFonts w:cstheme="minorHAnsi"/>
                <w:b/>
              </w:rPr>
            </w:pPr>
            <w:r>
              <w:rPr>
                <w:rFonts w:cstheme="minorHAnsi"/>
                <w:b/>
              </w:rPr>
              <w:t>Vurdering/</w:t>
            </w:r>
            <w:r w:rsidRPr="00E31443">
              <w:rPr>
                <w:rFonts w:cstheme="minorHAnsi"/>
                <w:b/>
              </w:rPr>
              <w:t>Risiko</w:t>
            </w:r>
          </w:p>
        </w:tc>
      </w:tr>
      <w:tr w:rsidR="000E6AF5" w:rsidRPr="00E31443" w:rsidTr="001F035E">
        <w:trPr>
          <w:gridBefore w:val="1"/>
          <w:wBefore w:w="15" w:type="dxa"/>
          <w:trHeight w:val="482"/>
        </w:trPr>
        <w:tc>
          <w:tcPr>
            <w:tcW w:w="13877" w:type="dxa"/>
            <w:gridSpan w:val="6"/>
            <w:tcBorders>
              <w:top w:val="nil"/>
              <w:bottom w:val="single" w:sz="6" w:space="0" w:color="000000"/>
            </w:tcBorders>
          </w:tcPr>
          <w:p w:rsidR="000E6AF5" w:rsidRPr="00E31443" w:rsidRDefault="00224D5F" w:rsidP="001F035E">
            <w:pPr>
              <w:pBdr>
                <w:top w:val="nil"/>
                <w:left w:val="nil"/>
                <w:bottom w:val="nil"/>
                <w:right w:val="nil"/>
                <w:between w:val="nil"/>
              </w:pBdr>
              <w:spacing w:line="288" w:lineRule="auto"/>
              <w:rPr>
                <w:rFonts w:cstheme="minorHAnsi"/>
                <w:color w:val="000000"/>
              </w:rPr>
            </w:pPr>
            <w:r>
              <w:rPr>
                <w:rFonts w:cstheme="minorHAnsi"/>
                <w:b/>
                <w:color w:val="000000"/>
              </w:rPr>
              <w:t xml:space="preserve">F 5 </w:t>
            </w:r>
            <w:r w:rsidR="000E6AF5" w:rsidRPr="00E31443">
              <w:rPr>
                <w:rFonts w:cstheme="minorHAnsi"/>
                <w:b/>
                <w:color w:val="000000"/>
              </w:rPr>
              <w:t>Variabel typer tilgjengelig</w:t>
            </w: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single" w:sz="4" w:space="0" w:color="auto"/>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nb-NO" w:eastAsia="nb-NO"/>
              </w:rPr>
            </w:pPr>
          </w:p>
        </w:tc>
        <w:tc>
          <w:tcPr>
            <w:tcW w:w="2835" w:type="dxa"/>
            <w:tcBorders>
              <w:top w:val="single" w:sz="4" w:space="0" w:color="auto"/>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Single line text</w:t>
            </w:r>
          </w:p>
        </w:tc>
        <w:tc>
          <w:tcPr>
            <w:tcW w:w="4394" w:type="dxa"/>
            <w:tcBorders>
              <w:top w:val="single" w:sz="4" w:space="0" w:color="auto"/>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Capturing free text, that is, string type data.</w:t>
            </w:r>
          </w:p>
        </w:tc>
        <w:tc>
          <w:tcPr>
            <w:tcW w:w="2552" w:type="dxa"/>
            <w:tcBorders>
              <w:top w:val="single" w:sz="4" w:space="0" w:color="auto"/>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single" w:sz="4" w:space="0" w:color="auto"/>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Number</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Capturing numeric data.</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nb-NO" w:eastAsia="nb-NO"/>
              </w:rPr>
            </w:pPr>
          </w:p>
        </w:tc>
      </w:tr>
      <w:tr w:rsidR="000E6AF5" w:rsidRPr="002457B4"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nb-NO"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Date</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Capturing year, month, and date.</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r w:rsidR="00B8175D">
              <w:rPr>
                <w:rFonts w:ascii="Calibri" w:eastAsia="Times New Roman" w:hAnsi="Calibri" w:cs="Calibri"/>
                <w:color w:val="000000"/>
                <w:lang w:val="en-US" w:eastAsia="nb-NO"/>
              </w:rPr>
              <w:t>/delvis</w:t>
            </w:r>
          </w:p>
        </w:tc>
        <w:tc>
          <w:tcPr>
            <w:tcW w:w="3260" w:type="dxa"/>
            <w:tcBorders>
              <w:top w:val="nil"/>
              <w:left w:val="nil"/>
              <w:bottom w:val="nil"/>
              <w:right w:val="single" w:sz="4" w:space="0" w:color="auto"/>
            </w:tcBorders>
          </w:tcPr>
          <w:p w:rsidR="000E6AF5" w:rsidRPr="00B8175D" w:rsidRDefault="00B8175D" w:rsidP="001F035E">
            <w:pPr>
              <w:spacing w:after="0" w:line="240" w:lineRule="auto"/>
              <w:rPr>
                <w:rFonts w:ascii="Calibri" w:eastAsia="Times New Roman" w:hAnsi="Calibri" w:cs="Calibri"/>
                <w:color w:val="000000"/>
                <w:lang w:val="nb-NO" w:eastAsia="nb-NO"/>
              </w:rPr>
            </w:pPr>
            <w:r w:rsidRPr="002457B4">
              <w:rPr>
                <w:rFonts w:ascii="Calibri" w:eastAsia="Times New Roman" w:hAnsi="Calibri" w:cs="Calibri"/>
                <w:color w:val="000000"/>
                <w:lang w:val="nb-NO" w:eastAsia="nb-NO"/>
              </w:rPr>
              <w:t xml:space="preserve">Bare amerikansk format tilgjengelig. </w:t>
            </w:r>
            <w:r w:rsidRPr="00B8175D">
              <w:rPr>
                <w:rFonts w:ascii="Calibri" w:eastAsia="Times New Roman" w:hAnsi="Calibri" w:cs="Calibri"/>
                <w:color w:val="000000"/>
                <w:lang w:val="nb-NO" w:eastAsia="nb-NO"/>
              </w:rPr>
              <w:t>Kan gi feil I data om det legges inn på et annet format.</w:t>
            </w: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B8175D" w:rsidRDefault="000E6AF5" w:rsidP="001F035E">
            <w:pPr>
              <w:spacing w:after="0" w:line="240" w:lineRule="auto"/>
              <w:rPr>
                <w:rFonts w:ascii="Calibri" w:eastAsia="Times New Roman" w:hAnsi="Calibri" w:cs="Calibri"/>
                <w:color w:val="000000"/>
                <w:lang w:val="nb-NO" w:eastAsia="nb-NO"/>
              </w:rPr>
            </w:pPr>
          </w:p>
        </w:tc>
        <w:tc>
          <w:tcPr>
            <w:tcW w:w="2835" w:type="dxa"/>
            <w:tcBorders>
              <w:top w:val="nil"/>
              <w:left w:val="nil"/>
              <w:bottom w:val="nil"/>
              <w:right w:val="nil"/>
            </w:tcBorders>
            <w:shd w:val="clear" w:color="auto" w:fill="auto"/>
            <w:noWrap/>
            <w:vAlign w:val="bottom"/>
            <w:hideMark/>
          </w:tcPr>
          <w:p w:rsidR="000E6AF5" w:rsidRPr="00B8175D" w:rsidRDefault="000E6AF5" w:rsidP="001F035E">
            <w:pPr>
              <w:spacing w:after="0" w:line="240" w:lineRule="auto"/>
              <w:rPr>
                <w:rFonts w:ascii="Calibri" w:eastAsia="Times New Roman" w:hAnsi="Calibri" w:cs="Calibri"/>
                <w:color w:val="000000"/>
                <w:lang w:val="en-US" w:eastAsia="nb-NO"/>
              </w:rPr>
            </w:pPr>
            <w:r w:rsidRPr="00B8175D">
              <w:rPr>
                <w:rFonts w:ascii="Calibri" w:eastAsia="Times New Roman" w:hAnsi="Calibri" w:cs="Calibri"/>
                <w:color w:val="000000"/>
                <w:lang w:val="en-US" w:eastAsia="nb-NO"/>
              </w:rPr>
              <w:t>Date and time</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Capturing year, month, date, hours, and minutes.</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B8175D" w:rsidRDefault="000E6AF5" w:rsidP="001F035E">
            <w:pPr>
              <w:spacing w:after="0" w:line="240" w:lineRule="auto"/>
              <w:rPr>
                <w:rFonts w:ascii="Calibri" w:eastAsia="Times New Roman" w:hAnsi="Calibri" w:cs="Calibri"/>
                <w:color w:val="000000"/>
                <w:lang w:val="en-US" w:eastAsia="nb-NO"/>
              </w:rPr>
            </w:pPr>
            <w:r w:rsidRPr="00B8175D">
              <w:rPr>
                <w:rFonts w:ascii="Calibri" w:eastAsia="Times New Roman" w:hAnsi="Calibri" w:cs="Calibri"/>
                <w:color w:val="000000"/>
                <w:lang w:val="en-US" w:eastAsia="nb-NO"/>
              </w:rPr>
              <w:t>Time</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Capturing hours and minutes. This is structurally different from other date items as it does not include year, month, date, or seconds.</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Paragraph text</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Capturing larger texts.</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nb-NO"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nb-NO"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Checkboxes</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Multiple choice questions that allow more than one answer. The Clinic user can select one, more than one, or every option from a list, and a query will fire if no selection is made.</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Radio buttons</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Multiple-choice questions that allow only one answer.</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Dropdown list</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Multiple choice questions that allow only one answer, the options are displayed in a dropdown list that allows the selection of a single option.</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2457B4"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VAS</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Displaying a scale with slider and a numeric field  for monitoring of pain or the intensity of symptoms</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Nei</w:t>
            </w:r>
          </w:p>
        </w:tc>
        <w:tc>
          <w:tcPr>
            <w:tcW w:w="3260" w:type="dxa"/>
            <w:tcBorders>
              <w:top w:val="nil"/>
              <w:left w:val="nil"/>
              <w:bottom w:val="nil"/>
              <w:right w:val="single" w:sz="4" w:space="0" w:color="auto"/>
            </w:tcBorders>
          </w:tcPr>
          <w:p w:rsidR="000E6AF5" w:rsidRPr="004E7CF6" w:rsidRDefault="000E6AF5" w:rsidP="001F035E">
            <w:pPr>
              <w:spacing w:after="0" w:line="240" w:lineRule="auto"/>
              <w:rPr>
                <w:rFonts w:ascii="Calibri" w:eastAsia="Times New Roman" w:hAnsi="Calibri" w:cs="Calibri"/>
                <w:color w:val="000000"/>
                <w:lang w:val="nb-NO" w:eastAsia="nb-NO"/>
              </w:rPr>
            </w:pPr>
            <w:r w:rsidRPr="004E7CF6">
              <w:rPr>
                <w:rFonts w:ascii="Calibri" w:eastAsia="Times New Roman" w:hAnsi="Calibri" w:cs="Calibri"/>
                <w:color w:val="000000"/>
                <w:lang w:val="nb-NO" w:eastAsia="nb-NO"/>
              </w:rPr>
              <w:t xml:space="preserve">Viktig for PROMs slik som </w:t>
            </w:r>
            <w:r>
              <w:rPr>
                <w:rFonts w:ascii="Calibri" w:eastAsia="Times New Roman" w:hAnsi="Calibri" w:cs="Calibri"/>
                <w:color w:val="000000"/>
                <w:lang w:val="nb-NO" w:eastAsia="nb-NO"/>
              </w:rPr>
              <w:t xml:space="preserve">EQ-XX </w:t>
            </w: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4E7CF6" w:rsidRDefault="000E6AF5" w:rsidP="001F035E">
            <w:pPr>
              <w:spacing w:after="0" w:line="240" w:lineRule="auto"/>
              <w:rPr>
                <w:rFonts w:ascii="Calibri" w:eastAsia="Times New Roman" w:hAnsi="Calibri" w:cs="Calibri"/>
                <w:color w:val="000000"/>
                <w:lang w:val="nb-NO"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Section break</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A divider on the page.</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Group</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Adding an item group to the form.</w:t>
            </w:r>
          </w:p>
        </w:tc>
        <w:tc>
          <w:tcPr>
            <w:tcW w:w="2552" w:type="dxa"/>
            <w:tcBorders>
              <w:top w:val="nil"/>
              <w:left w:val="nil"/>
              <w:bottom w:val="nil"/>
              <w:right w:val="nil"/>
            </w:tcBorders>
          </w:tcPr>
          <w:p w:rsidR="000E6AF5" w:rsidRPr="00E31443" w:rsidRDefault="00B8175D" w:rsidP="001F035E">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Static text</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Displaying text (information) on the form.</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File upload</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Uploading a file to the form, typically images or PDF files, see File upload below.</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Ja</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Drawing pad</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 xml:space="preserve">Displaying a drawing area or a File upload item   for collecting drawings of symptoms/signature </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Nei</w:t>
            </w:r>
          </w:p>
        </w:tc>
        <w:tc>
          <w:tcPr>
            <w:tcW w:w="3260" w:type="dxa"/>
            <w:tcBorders>
              <w:top w:val="nil"/>
              <w:left w:val="nil"/>
              <w:bottom w:val="nil"/>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p>
        </w:tc>
      </w:tr>
      <w:tr w:rsidR="000E6AF5" w:rsidRPr="002457B4"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851" w:type="dxa"/>
            <w:gridSpan w:val="3"/>
            <w:tcBorders>
              <w:top w:val="nil"/>
              <w:left w:val="single" w:sz="4" w:space="0" w:color="auto"/>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p>
        </w:tc>
        <w:tc>
          <w:tcPr>
            <w:tcW w:w="2835" w:type="dxa"/>
            <w:tcBorders>
              <w:top w:val="nil"/>
              <w:left w:val="nil"/>
              <w:bottom w:val="nil"/>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Range</w:t>
            </w:r>
          </w:p>
        </w:tc>
        <w:tc>
          <w:tcPr>
            <w:tcW w:w="4394" w:type="dxa"/>
            <w:tcBorders>
              <w:top w:val="nil"/>
              <w:left w:val="nil"/>
              <w:bottom w:val="nil"/>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 xml:space="preserve">Entering a range of values </w:t>
            </w:r>
          </w:p>
        </w:tc>
        <w:tc>
          <w:tcPr>
            <w:tcW w:w="2552" w:type="dxa"/>
            <w:tcBorders>
              <w:top w:val="nil"/>
              <w:left w:val="nil"/>
              <w:bottom w:val="nil"/>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Nei</w:t>
            </w:r>
          </w:p>
        </w:tc>
        <w:tc>
          <w:tcPr>
            <w:tcW w:w="3260" w:type="dxa"/>
            <w:tcBorders>
              <w:top w:val="nil"/>
              <w:left w:val="nil"/>
              <w:bottom w:val="nil"/>
              <w:right w:val="single" w:sz="4" w:space="0" w:color="auto"/>
            </w:tcBorders>
          </w:tcPr>
          <w:p w:rsidR="000E6AF5" w:rsidRPr="004E7CF6" w:rsidRDefault="000E6AF5" w:rsidP="001F035E">
            <w:pPr>
              <w:spacing w:after="0" w:line="240" w:lineRule="auto"/>
              <w:rPr>
                <w:rFonts w:ascii="Calibri" w:eastAsia="Times New Roman" w:hAnsi="Calibri" w:cs="Calibri"/>
                <w:color w:val="000000"/>
                <w:lang w:val="nb-NO" w:eastAsia="nb-NO"/>
              </w:rPr>
            </w:pPr>
            <w:r w:rsidRPr="004E7CF6">
              <w:rPr>
                <w:rFonts w:ascii="Calibri" w:eastAsia="Times New Roman" w:hAnsi="Calibri" w:cs="Calibri"/>
                <w:color w:val="000000"/>
                <w:lang w:val="nb-NO" w:eastAsia="nb-NO"/>
              </w:rPr>
              <w:t>Viktig for lab verdier/ranges</w:t>
            </w:r>
          </w:p>
        </w:tc>
      </w:tr>
      <w:tr w:rsidR="000E6AF5" w:rsidRPr="00E31443" w:rsidTr="001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00"/>
        </w:trPr>
        <w:tc>
          <w:tcPr>
            <w:tcW w:w="851" w:type="dxa"/>
            <w:gridSpan w:val="3"/>
            <w:tcBorders>
              <w:top w:val="nil"/>
              <w:left w:val="single" w:sz="4" w:space="0" w:color="auto"/>
              <w:bottom w:val="single" w:sz="4" w:space="0" w:color="auto"/>
              <w:right w:val="nil"/>
            </w:tcBorders>
          </w:tcPr>
          <w:p w:rsidR="000E6AF5" w:rsidRPr="004E7CF6" w:rsidRDefault="000E6AF5" w:rsidP="001F035E">
            <w:pPr>
              <w:spacing w:after="0" w:line="240" w:lineRule="auto"/>
              <w:rPr>
                <w:rFonts w:ascii="Calibri" w:eastAsia="Times New Roman" w:hAnsi="Calibri" w:cs="Calibri"/>
                <w:color w:val="000000"/>
                <w:lang w:val="nb-NO" w:eastAsia="nb-NO"/>
              </w:rPr>
            </w:pPr>
          </w:p>
        </w:tc>
        <w:tc>
          <w:tcPr>
            <w:tcW w:w="2835" w:type="dxa"/>
            <w:tcBorders>
              <w:top w:val="nil"/>
              <w:left w:val="nil"/>
              <w:bottom w:val="single" w:sz="4" w:space="0" w:color="auto"/>
              <w:right w:val="nil"/>
            </w:tcBorders>
            <w:shd w:val="clear" w:color="auto" w:fill="auto"/>
            <w:noWrap/>
            <w:vAlign w:val="bottom"/>
            <w:hideMark/>
          </w:tcPr>
          <w:p w:rsidR="000E6AF5" w:rsidRPr="00E31443" w:rsidRDefault="000E6AF5" w:rsidP="001F035E">
            <w:pPr>
              <w:spacing w:after="0" w:line="240" w:lineRule="auto"/>
              <w:rPr>
                <w:rFonts w:ascii="Calibri" w:eastAsia="Times New Roman" w:hAnsi="Calibri" w:cs="Calibri"/>
                <w:color w:val="000000"/>
                <w:lang w:val="nb-NO" w:eastAsia="nb-NO"/>
              </w:rPr>
            </w:pPr>
            <w:r w:rsidRPr="00E31443">
              <w:rPr>
                <w:rFonts w:ascii="Calibri" w:eastAsia="Times New Roman" w:hAnsi="Calibri" w:cs="Calibri"/>
                <w:color w:val="000000"/>
                <w:lang w:val="nb-NO" w:eastAsia="nb-NO"/>
              </w:rPr>
              <w:t>Form link</w:t>
            </w:r>
          </w:p>
        </w:tc>
        <w:tc>
          <w:tcPr>
            <w:tcW w:w="4394" w:type="dxa"/>
            <w:tcBorders>
              <w:top w:val="nil"/>
              <w:left w:val="nil"/>
              <w:bottom w:val="single" w:sz="4" w:space="0" w:color="auto"/>
              <w:right w:val="nil"/>
            </w:tcBorders>
            <w:vAlign w:val="bottom"/>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Adding links between different forms, see Form link item below</w:t>
            </w:r>
          </w:p>
        </w:tc>
        <w:tc>
          <w:tcPr>
            <w:tcW w:w="2552" w:type="dxa"/>
            <w:tcBorders>
              <w:top w:val="nil"/>
              <w:left w:val="nil"/>
              <w:bottom w:val="single" w:sz="4" w:space="0" w:color="auto"/>
              <w:right w:val="nil"/>
            </w:tcBorders>
          </w:tcPr>
          <w:p w:rsidR="000E6AF5" w:rsidRPr="00E31443" w:rsidRDefault="000E6AF5" w:rsidP="001F035E">
            <w:pPr>
              <w:spacing w:after="0" w:line="240" w:lineRule="auto"/>
              <w:rPr>
                <w:rFonts w:ascii="Calibri" w:eastAsia="Times New Roman" w:hAnsi="Calibri" w:cs="Calibri"/>
                <w:color w:val="000000"/>
                <w:lang w:val="en-US" w:eastAsia="nb-NO"/>
              </w:rPr>
            </w:pPr>
            <w:r w:rsidRPr="00E31443">
              <w:rPr>
                <w:rFonts w:ascii="Calibri" w:eastAsia="Times New Roman" w:hAnsi="Calibri" w:cs="Calibri"/>
                <w:color w:val="000000"/>
                <w:lang w:val="en-US" w:eastAsia="nb-NO"/>
              </w:rPr>
              <w:t>Nei</w:t>
            </w:r>
          </w:p>
        </w:tc>
        <w:tc>
          <w:tcPr>
            <w:tcW w:w="3260" w:type="dxa"/>
            <w:tcBorders>
              <w:top w:val="nil"/>
              <w:left w:val="nil"/>
              <w:bottom w:val="single" w:sz="4" w:space="0" w:color="auto"/>
              <w:right w:val="single" w:sz="4" w:space="0" w:color="auto"/>
            </w:tcBorders>
          </w:tcPr>
          <w:p w:rsidR="000E6AF5" w:rsidRPr="00E31443" w:rsidRDefault="000E6AF5" w:rsidP="001F035E">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Viktig for datakvalitet</w:t>
            </w:r>
          </w:p>
        </w:tc>
      </w:tr>
    </w:tbl>
    <w:p w:rsidR="000E6AF5" w:rsidRDefault="000E6AF5">
      <w:pPr>
        <w:rPr>
          <w:rFonts w:cstheme="minorHAnsi"/>
          <w:lang w:val="nb-NO"/>
        </w:rPr>
      </w:pPr>
    </w:p>
    <w:p w:rsidR="005470E3" w:rsidRDefault="005470E3">
      <w:pPr>
        <w:rPr>
          <w:rFonts w:cstheme="minorHAnsi"/>
          <w:lang w:val="nb-NO"/>
        </w:rPr>
      </w:pPr>
    </w:p>
    <w:p w:rsidR="00B8175D" w:rsidRPr="00E31443" w:rsidRDefault="00B8175D">
      <w:pPr>
        <w:rPr>
          <w:rFonts w:cstheme="minorHAnsi"/>
          <w:lang w:val="nb-NO"/>
        </w:rPr>
      </w:pPr>
    </w:p>
    <w:p w:rsidR="002F404F" w:rsidRDefault="002F404F" w:rsidP="002F404F">
      <w:pPr>
        <w:pStyle w:val="Overskrift1"/>
        <w:rPr>
          <w:lang w:val="nb-NO"/>
        </w:rPr>
      </w:pPr>
      <w:bookmarkStart w:id="5" w:name="_Toc163131556"/>
      <w:r>
        <w:rPr>
          <w:lang w:val="nb-NO"/>
        </w:rPr>
        <w:t>Kvalitetssystem for datahåndtering ved bruk av Ledidi</w:t>
      </w:r>
      <w:bookmarkEnd w:id="5"/>
    </w:p>
    <w:p w:rsidR="002F404F" w:rsidRDefault="002F404F" w:rsidP="002F404F">
      <w:pPr>
        <w:rPr>
          <w:rFonts w:cstheme="minorHAnsi"/>
          <w:lang w:val="nb-NO"/>
        </w:rPr>
      </w:pPr>
    </w:p>
    <w:p w:rsidR="002F404F" w:rsidRDefault="002F404F" w:rsidP="002F404F">
      <w:pPr>
        <w:rPr>
          <w:rFonts w:cstheme="minorHAnsi"/>
          <w:lang w:val="nb-NO"/>
        </w:rPr>
      </w:pPr>
      <w:r>
        <w:rPr>
          <w:rFonts w:cstheme="minorHAnsi"/>
          <w:lang w:val="nb-NO"/>
        </w:rPr>
        <w:t xml:space="preserve">For å kunne gjennomføre datahåndtering i henhold til GCP er man pålagt å ha et kvalitetssystem. Dette inneholder prosedyrer(SOP)og templater med versjonskontroll. Om man bruker Ledidi i en legemiddelstudie kan man tilpasse SOPene som ligger tilgjengelig på </w:t>
      </w:r>
      <w:hyperlink r:id="rId12" w:history="1">
        <w:r w:rsidRPr="002F404F">
          <w:rPr>
            <w:rStyle w:val="Hyperkobling"/>
            <w:rFonts w:cstheme="minorHAnsi"/>
            <w:lang w:val="nb-NO"/>
          </w:rPr>
          <w:t>NorCRIN.no</w:t>
        </w:r>
      </w:hyperlink>
      <w:r>
        <w:rPr>
          <w:rFonts w:cstheme="minorHAnsi"/>
          <w:lang w:val="nb-NO"/>
        </w:rPr>
        <w:t xml:space="preserve"> til datahåndtering utført med Ledidi som datafangstverktøy. Det anbefales og følge et kvalitetssystem selv om det ikke er en legemiddelstudie. </w:t>
      </w:r>
    </w:p>
    <w:p w:rsidR="002F404F" w:rsidRDefault="002F404F" w:rsidP="002F404F">
      <w:pPr>
        <w:rPr>
          <w:rFonts w:cstheme="minorHAnsi"/>
          <w:lang w:val="nb-NO"/>
        </w:rPr>
      </w:pPr>
      <w:r>
        <w:rPr>
          <w:rFonts w:cstheme="minorHAnsi"/>
          <w:lang w:val="nb-NO"/>
        </w:rPr>
        <w:t xml:space="preserve">Ved OUS har man egne SOPer for bruk i datahåndtering De finnes både for interne og ekstern i </w:t>
      </w:r>
      <w:hyperlink r:id="rId13" w:history="1">
        <w:r w:rsidRPr="002F404F">
          <w:rPr>
            <w:rStyle w:val="Hyperkobling"/>
            <w:rFonts w:cstheme="minorHAnsi"/>
            <w:lang w:val="nb-NO"/>
          </w:rPr>
          <w:t>OUS eHåndbok</w:t>
        </w:r>
      </w:hyperlink>
      <w:r>
        <w:rPr>
          <w:rFonts w:cstheme="minorHAnsi"/>
          <w:lang w:val="nb-NO"/>
        </w:rPr>
        <w:t>. Disse kan også tilpasses andre datafangstverktøy ved behov.</w:t>
      </w:r>
    </w:p>
    <w:p w:rsidR="007E1CC8" w:rsidRDefault="007E1CC8" w:rsidP="002F404F">
      <w:pPr>
        <w:rPr>
          <w:rFonts w:cstheme="minorHAnsi"/>
          <w:lang w:val="nb-NO"/>
        </w:rPr>
      </w:pPr>
    </w:p>
    <w:p w:rsidR="007E1CC8" w:rsidRPr="001B6D4D" w:rsidRDefault="007E1CC8" w:rsidP="007E1CC8">
      <w:pPr>
        <w:pStyle w:val="Overskrift1"/>
        <w:rPr>
          <w:sz w:val="22"/>
          <w:szCs w:val="22"/>
          <w:lang w:val="nb-NO"/>
        </w:rPr>
      </w:pPr>
      <w:bookmarkStart w:id="6" w:name="_Toc160646260"/>
      <w:bookmarkStart w:id="7" w:name="_Toc163131557"/>
      <w:r w:rsidRPr="001B6D4D">
        <w:rPr>
          <w:sz w:val="22"/>
          <w:szCs w:val="22"/>
          <w:lang w:val="nb-NO"/>
        </w:rPr>
        <w:t>Appendix 1 regulation and guidance documents</w:t>
      </w:r>
      <w:bookmarkEnd w:id="6"/>
      <w:bookmarkEnd w:id="7"/>
    </w:p>
    <w:p w:rsidR="007E1CC8" w:rsidRPr="001B6D4D" w:rsidRDefault="007E1CC8" w:rsidP="007E1CC8">
      <w:pPr>
        <w:rPr>
          <w:rFonts w:cstheme="minorHAnsi"/>
          <w:lang w:val="nb-NO"/>
        </w:rPr>
      </w:pPr>
    </w:p>
    <w:p w:rsidR="007E1CC8" w:rsidRPr="00E31443" w:rsidRDefault="00307F7F" w:rsidP="007E1CC8">
      <w:pPr>
        <w:autoSpaceDE w:val="0"/>
        <w:autoSpaceDN w:val="0"/>
        <w:adjustRightInd w:val="0"/>
        <w:spacing w:after="0" w:line="240" w:lineRule="auto"/>
        <w:rPr>
          <w:rFonts w:cstheme="minorHAnsi"/>
          <w:b/>
          <w:bCs/>
          <w:color w:val="6077B5"/>
          <w:lang w:val="en-US"/>
        </w:rPr>
      </w:pPr>
      <w:r>
        <w:rPr>
          <w:rFonts w:ascii="Arial" w:hAnsi="Arial" w:cs="Arial"/>
          <w:color w:val="504E4E"/>
          <w:shd w:val="clear" w:color="auto" w:fill="FFFFFF"/>
        </w:rPr>
        <w:t>eCF Requirements for Electronic Data for Regulated Clinical Trials PR2023</w:t>
      </w:r>
    </w:p>
    <w:p w:rsidR="007E1CC8" w:rsidRPr="00E31443" w:rsidRDefault="007E1CC8" w:rsidP="007E1CC8">
      <w:pPr>
        <w:autoSpaceDE w:val="0"/>
        <w:autoSpaceDN w:val="0"/>
        <w:adjustRightInd w:val="0"/>
        <w:spacing w:after="0" w:line="240" w:lineRule="auto"/>
        <w:rPr>
          <w:rFonts w:cstheme="minorHAnsi"/>
          <w:b/>
          <w:bCs/>
          <w:color w:val="6077B5"/>
          <w:lang w:val="en-US"/>
        </w:rPr>
      </w:pPr>
    </w:p>
    <w:p w:rsidR="007E1CC8" w:rsidRPr="00E31443" w:rsidRDefault="00307F7F" w:rsidP="007E1CC8">
      <w:pPr>
        <w:autoSpaceDE w:val="0"/>
        <w:autoSpaceDN w:val="0"/>
        <w:adjustRightInd w:val="0"/>
        <w:spacing w:after="0" w:line="240" w:lineRule="auto"/>
        <w:rPr>
          <w:rFonts w:cstheme="minorHAnsi"/>
          <w:b/>
          <w:bCs/>
          <w:color w:val="6077B5"/>
          <w:lang w:val="en-US"/>
        </w:rPr>
      </w:pPr>
      <w:r>
        <w:rPr>
          <w:rFonts w:cstheme="minorHAnsi"/>
          <w:b/>
          <w:bCs/>
          <w:color w:val="6077B5"/>
          <w:lang w:val="en-US"/>
        </w:rPr>
        <w:t xml:space="preserve">Basis for the 2023 </w:t>
      </w:r>
      <w:r w:rsidR="007E1CC8" w:rsidRPr="00E31443">
        <w:rPr>
          <w:rFonts w:cstheme="minorHAnsi"/>
          <w:b/>
          <w:bCs/>
          <w:color w:val="6077B5"/>
          <w:lang w:val="en-US"/>
        </w:rPr>
        <w:t xml:space="preserve"> Release</w:t>
      </w:r>
    </w:p>
    <w:p w:rsidR="007E1CC8" w:rsidRPr="00E31443" w:rsidRDefault="007E1CC8" w:rsidP="007E1CC8">
      <w:pPr>
        <w:autoSpaceDE w:val="0"/>
        <w:autoSpaceDN w:val="0"/>
        <w:adjustRightInd w:val="0"/>
        <w:spacing w:after="0" w:line="240" w:lineRule="auto"/>
        <w:rPr>
          <w:rFonts w:cstheme="minorHAnsi"/>
          <w:color w:val="000000"/>
          <w:lang w:val="en-US"/>
        </w:rPr>
      </w:pPr>
    </w:p>
    <w:p w:rsidR="007E1CC8" w:rsidRPr="00E31443" w:rsidRDefault="007E1CC8" w:rsidP="007E1CC8">
      <w:pPr>
        <w:autoSpaceDE w:val="0"/>
        <w:autoSpaceDN w:val="0"/>
        <w:adjustRightInd w:val="0"/>
        <w:spacing w:after="0" w:line="240" w:lineRule="auto"/>
        <w:rPr>
          <w:rFonts w:cstheme="minorHAnsi"/>
          <w:color w:val="000000"/>
          <w:lang w:val="en-US"/>
        </w:rPr>
      </w:pPr>
      <w:r w:rsidRPr="00E31443">
        <w:rPr>
          <w:rFonts w:cstheme="minorHAnsi"/>
          <w:color w:val="000000"/>
          <w:lang w:val="en-US"/>
        </w:rPr>
        <w:lastRenderedPageBreak/>
        <w:t>This release is based on the following documents that have been prepared and issued by regulatory authorities.</w:t>
      </w:r>
    </w:p>
    <w:p w:rsidR="007E1CC8" w:rsidRPr="00E31443" w:rsidRDefault="007E1CC8" w:rsidP="007E1CC8">
      <w:pPr>
        <w:rPr>
          <w:rFonts w:cstheme="minorHAnsi"/>
          <w:lang w:val="en-US"/>
        </w:rPr>
      </w:pPr>
      <w:r w:rsidRPr="00E31443">
        <w:rPr>
          <w:rFonts w:cstheme="minorHAnsi"/>
          <w:lang w:val="en-US"/>
        </w:rPr>
        <w:t>The below references are not all 'regulatory documents' as one customarily understands the phrase – some of them do not directly imply literal and strict observance by the Industry as do the FDA Code of Federal Regulations, EU Regulations/Directives and other national legislations. For instance, FDA Guidance for Industry documents and EMA Reflection Papers are offered as suggested best practices.</w:t>
      </w:r>
    </w:p>
    <w:p w:rsidR="007E1CC8" w:rsidRPr="00E31443" w:rsidRDefault="007E1CC8" w:rsidP="007E1CC8">
      <w:pPr>
        <w:rPr>
          <w:rFonts w:cstheme="minorHAnsi"/>
          <w:lang w:val="en-US"/>
        </w:rPr>
      </w:pPr>
      <w:r w:rsidRPr="00E31443">
        <w:rPr>
          <w:rFonts w:cstheme="minorHAnsi"/>
          <w:lang w:val="en-US"/>
        </w:rPr>
        <w:t>In an effort to provide a homogenous template for quality designs and risk assessments, the eCF chose not to differentiate between Regulations and Best Practices in the naming convention for its statements and calls them all eCF Requirements; please refer to the Regulatory mapping section for each eCF Requirement in order to specifically assess the legal implications of non-conformance in your region.</w:t>
      </w:r>
    </w:p>
    <w:p w:rsidR="007E1CC8" w:rsidRPr="00E31443" w:rsidRDefault="007E1CC8" w:rsidP="007E1CC8">
      <w:pPr>
        <w:rPr>
          <w:rFonts w:cstheme="minorHAnsi"/>
          <w:lang w:val="en-US"/>
        </w:rPr>
      </w:pPr>
      <w:r w:rsidRPr="00E31443">
        <w:rPr>
          <w:rFonts w:cstheme="minorHAnsi"/>
          <w:lang w:val="en-US"/>
        </w:rPr>
        <w:t xml:space="preserve">The </w:t>
      </w:r>
      <w:r w:rsidR="00307F7F">
        <w:rPr>
          <w:rFonts w:cstheme="minorHAnsi"/>
          <w:lang w:val="en-US"/>
        </w:rPr>
        <w:t xml:space="preserve">eCF Requirements Release 2023 </w:t>
      </w:r>
      <w:r w:rsidRPr="00E31443">
        <w:rPr>
          <w:rFonts w:cstheme="minorHAnsi"/>
          <w:lang w:val="en-US"/>
        </w:rPr>
        <w:t>is based on the following regulation and guidance documents.</w:t>
      </w:r>
    </w:p>
    <w:p w:rsidR="007E1CC8" w:rsidRPr="00E31443" w:rsidRDefault="007E1CC8" w:rsidP="007E1CC8">
      <w:pPr>
        <w:pStyle w:val="Brdtekst"/>
        <w:rPr>
          <w:rFonts w:asciiTheme="minorHAnsi" w:hAnsiTheme="minorHAnsi" w:cstheme="minorHAnsi"/>
          <w:color w:val="auto"/>
          <w:sz w:val="22"/>
          <w:szCs w:val="22"/>
          <w:lang w:val="en-US"/>
        </w:rPr>
      </w:pPr>
    </w:p>
    <w:p w:rsidR="007E1CC8" w:rsidRPr="00E31443" w:rsidRDefault="007E1CC8" w:rsidP="007E1CC8">
      <w:pPr>
        <w:autoSpaceDE w:val="0"/>
        <w:autoSpaceDN w:val="0"/>
        <w:adjustRightInd w:val="0"/>
        <w:spacing w:after="0" w:line="240" w:lineRule="auto"/>
        <w:rPr>
          <w:rFonts w:cstheme="minorHAnsi"/>
          <w:b/>
          <w:bCs/>
          <w:color w:val="000000"/>
          <w:lang w:val="en-US"/>
        </w:rPr>
      </w:pPr>
      <w:r w:rsidRPr="00E31443">
        <w:rPr>
          <w:rFonts w:cstheme="minorHAnsi"/>
          <w:b/>
          <w:bCs/>
          <w:color w:val="000000"/>
          <w:lang w:val="en-US"/>
        </w:rPr>
        <w:t>United States (FDA)</w:t>
      </w:r>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21 CFR Part 312 (FDA regulatory requirement)</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14" w:history="1">
        <w:r w:rsidR="007E1CC8" w:rsidRPr="00E31443">
          <w:rPr>
            <w:rStyle w:val="Hyperkobling"/>
            <w:rFonts w:cstheme="minorHAnsi"/>
            <w:lang w:val="en-US"/>
          </w:rPr>
          <w:t>21 CFR Part 312, Investigational New Drug Application;</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21 CFR Part 11 (FDA regulatory requirement)</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15" w:history="1">
        <w:r w:rsidR="007E1CC8" w:rsidRPr="00E31443">
          <w:rPr>
            <w:rStyle w:val="Hyperkobling"/>
            <w:rFonts w:cstheme="minorHAnsi"/>
            <w:lang w:val="en-US"/>
          </w:rPr>
          <w:t>21 CFR Part 11 Electronic Records and Electronics Signatures</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CSUCI</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16" w:history="1">
        <w:r w:rsidR="007E1CC8" w:rsidRPr="00E31443">
          <w:rPr>
            <w:rStyle w:val="Hyperkobling"/>
            <w:rFonts w:cstheme="minorHAnsi"/>
            <w:lang w:val="en-US"/>
          </w:rPr>
          <w:t>Guidance for Industry: Computerized Systems Used in Clinical Investigations(May 2007);</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FDA Risk Based Monitoring Guidance</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17" w:history="1">
        <w:r w:rsidR="007E1CC8" w:rsidRPr="00E31443">
          <w:rPr>
            <w:rStyle w:val="Hyperkobling"/>
            <w:rFonts w:cstheme="minorHAnsi"/>
            <w:lang w:val="en-US"/>
          </w:rPr>
          <w:t>FDA Guidance for Industry: Oversight of Clinical Investigations – A Risk Based Approach to Monitoring (August 2013);</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FDA eSource Guidance</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18" w:history="1">
        <w:r w:rsidR="007E1CC8" w:rsidRPr="00E31443">
          <w:rPr>
            <w:rStyle w:val="Hyperkobling"/>
            <w:rFonts w:cstheme="minorHAnsi"/>
            <w:lang w:val="en-US"/>
          </w:rPr>
          <w:t>Guidance for Industry Electronic Source Data in Clinical Investigations (September 2013);</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444444"/>
          <w:lang w:val="en-US"/>
        </w:rPr>
      </w:pPr>
      <w:r w:rsidRPr="00E31443">
        <w:rPr>
          <w:rFonts w:cstheme="minorHAnsi"/>
          <w:color w:val="444444"/>
          <w:lang w:val="en-US"/>
        </w:rPr>
        <w:t>FDA Mobile Medical Applications Guidance</w:t>
      </w:r>
    </w:p>
    <w:p w:rsidR="007E1CC8" w:rsidRPr="00E31443" w:rsidRDefault="0037562F" w:rsidP="007E1CC8">
      <w:pPr>
        <w:pStyle w:val="Listeavsnitt"/>
        <w:autoSpaceDE w:val="0"/>
        <w:autoSpaceDN w:val="0"/>
        <w:adjustRightInd w:val="0"/>
        <w:spacing w:after="0" w:line="360" w:lineRule="auto"/>
        <w:ind w:left="1440"/>
        <w:rPr>
          <w:rFonts w:cstheme="minorHAnsi"/>
          <w:color w:val="444444"/>
          <w:lang w:val="en-US"/>
        </w:rPr>
      </w:pPr>
      <w:hyperlink r:id="rId19" w:history="1">
        <w:r w:rsidR="007E1CC8" w:rsidRPr="00E31443">
          <w:rPr>
            <w:rStyle w:val="Hyperkobling"/>
            <w:rFonts w:cstheme="minorHAnsi"/>
            <w:lang w:val="en-US"/>
          </w:rPr>
          <w:t>FDA Guidance Mobile Medical Applications Guidance –(February 9, 2015);</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000000"/>
          <w:lang w:val="en-US"/>
        </w:rPr>
      </w:pPr>
      <w:r w:rsidRPr="00E31443">
        <w:rPr>
          <w:rFonts w:cstheme="minorHAnsi"/>
          <w:color w:val="000000"/>
          <w:lang w:val="en-US"/>
        </w:rPr>
        <w:t>USA: HIPAA (HHS regulatory requirement)</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20" w:history="1">
        <w:r w:rsidR="007E1CC8" w:rsidRPr="00E31443">
          <w:rPr>
            <w:rStyle w:val="Hyperkobling"/>
            <w:rFonts w:cstheme="minorHAnsi"/>
            <w:lang w:val="en-US"/>
          </w:rPr>
          <w:t>USA Health Insurance Portability and Accountability Act;</w:t>
        </w:r>
      </w:hyperlink>
    </w:p>
    <w:p w:rsidR="007E1CC8" w:rsidRPr="00E31443" w:rsidRDefault="007E1CC8" w:rsidP="007E1CC8">
      <w:pPr>
        <w:pStyle w:val="Listeavsnitt"/>
        <w:numPr>
          <w:ilvl w:val="0"/>
          <w:numId w:val="14"/>
        </w:numPr>
        <w:autoSpaceDE w:val="0"/>
        <w:autoSpaceDN w:val="0"/>
        <w:adjustRightInd w:val="0"/>
        <w:spacing w:after="0" w:line="360" w:lineRule="auto"/>
        <w:rPr>
          <w:rFonts w:cstheme="minorHAnsi"/>
          <w:color w:val="000000"/>
          <w:lang w:val="en-US"/>
        </w:rPr>
      </w:pPr>
      <w:r w:rsidRPr="00E31443">
        <w:rPr>
          <w:rFonts w:cstheme="minorHAnsi"/>
          <w:color w:val="000000"/>
          <w:lang w:val="en-US"/>
        </w:rPr>
        <w:lastRenderedPageBreak/>
        <w:t>FDA EHR in CR Guidance</w:t>
      </w:r>
    </w:p>
    <w:p w:rsidR="007E1CC8" w:rsidRPr="00E31443" w:rsidRDefault="0037562F" w:rsidP="007E1CC8">
      <w:pPr>
        <w:pStyle w:val="Listeavsnitt"/>
        <w:autoSpaceDE w:val="0"/>
        <w:autoSpaceDN w:val="0"/>
        <w:adjustRightInd w:val="0"/>
        <w:spacing w:after="0" w:line="360" w:lineRule="auto"/>
        <w:ind w:left="1440"/>
        <w:rPr>
          <w:rFonts w:cstheme="minorHAnsi"/>
          <w:color w:val="339AFF"/>
          <w:lang w:val="en-US"/>
        </w:rPr>
      </w:pPr>
      <w:hyperlink r:id="rId21" w:history="1">
        <w:r w:rsidR="007E1CC8" w:rsidRPr="00E31443">
          <w:rPr>
            <w:rStyle w:val="Hyperkobling"/>
            <w:rFonts w:cstheme="minorHAnsi"/>
            <w:lang w:val="en-US"/>
          </w:rPr>
          <w:t>FDA Use of Electronic Health Record Data in Clinical Investigations Guidance for</w:t>
        </w:r>
        <w:r w:rsidR="007E1CC8" w:rsidRPr="00E31443">
          <w:rPr>
            <w:rStyle w:val="Hyperkobling"/>
            <w:rFonts w:cstheme="minorHAnsi"/>
            <w:lang w:val="en-US"/>
          </w:rPr>
          <w:tab/>
          <w:t>Industry (July 2018);</w:t>
        </w:r>
      </w:hyperlink>
    </w:p>
    <w:p w:rsidR="007E1CC8" w:rsidRPr="00E31443" w:rsidRDefault="0037562F" w:rsidP="007E1CC8">
      <w:pPr>
        <w:pStyle w:val="Listeavsnitt"/>
        <w:numPr>
          <w:ilvl w:val="0"/>
          <w:numId w:val="14"/>
        </w:numPr>
        <w:autoSpaceDE w:val="0"/>
        <w:autoSpaceDN w:val="0"/>
        <w:adjustRightInd w:val="0"/>
        <w:spacing w:after="0" w:line="360" w:lineRule="auto"/>
        <w:rPr>
          <w:rFonts w:cstheme="minorHAnsi"/>
          <w:color w:val="339AFF"/>
          <w:lang w:val="en-US"/>
        </w:rPr>
      </w:pPr>
      <w:hyperlink r:id="rId22" w:history="1">
        <w:r w:rsidR="007E1CC8" w:rsidRPr="00E31443">
          <w:rPr>
            <w:rStyle w:val="Hyperkobling"/>
            <w:rFonts w:cstheme="minorHAnsi"/>
            <w:lang w:val="en-US"/>
          </w:rPr>
          <w:t>FDA 21 CFR Part 812 Investigational Device Exemptions</w:t>
        </w:r>
      </w:hyperlink>
    </w:p>
    <w:p w:rsidR="007E1CC8" w:rsidRPr="00E31443" w:rsidRDefault="0037562F" w:rsidP="007E1CC8">
      <w:pPr>
        <w:pStyle w:val="Listeavsnitt"/>
        <w:numPr>
          <w:ilvl w:val="0"/>
          <w:numId w:val="14"/>
        </w:numPr>
        <w:autoSpaceDE w:val="0"/>
        <w:autoSpaceDN w:val="0"/>
        <w:adjustRightInd w:val="0"/>
        <w:spacing w:after="0" w:line="360" w:lineRule="auto"/>
        <w:rPr>
          <w:rFonts w:cstheme="minorHAnsi"/>
          <w:color w:val="009AFF"/>
          <w:lang w:val="en-US"/>
        </w:rPr>
      </w:pPr>
      <w:hyperlink r:id="rId23" w:history="1">
        <w:r w:rsidR="007E1CC8" w:rsidRPr="00E31443">
          <w:rPr>
            <w:rStyle w:val="Hyperkobling"/>
            <w:rFonts w:cstheme="minorHAnsi"/>
            <w:lang w:val="en-US"/>
          </w:rPr>
          <w:t>FDA Use of Electronic Records and Electronic Signatures in Clinical Investigations under 21 CFR Part 11 – Questions and Answers; June 2017</w:t>
        </w:r>
      </w:hyperlink>
    </w:p>
    <w:p w:rsidR="007E1CC8" w:rsidRPr="00E31443" w:rsidRDefault="0037562F" w:rsidP="007E1CC8">
      <w:pPr>
        <w:pStyle w:val="Listeavsnitt"/>
        <w:numPr>
          <w:ilvl w:val="0"/>
          <w:numId w:val="14"/>
        </w:numPr>
        <w:autoSpaceDE w:val="0"/>
        <w:autoSpaceDN w:val="0"/>
        <w:adjustRightInd w:val="0"/>
        <w:spacing w:after="0" w:line="360" w:lineRule="auto"/>
        <w:rPr>
          <w:rFonts w:cstheme="minorHAnsi"/>
          <w:color w:val="009AFF"/>
          <w:lang w:val="en-US"/>
        </w:rPr>
      </w:pPr>
      <w:hyperlink r:id="rId24" w:history="1">
        <w:r w:rsidR="007E1CC8" w:rsidRPr="00E31443">
          <w:rPr>
            <w:rStyle w:val="Hyperkobling"/>
            <w:rFonts w:cstheme="minorHAnsi"/>
            <w:lang w:val="en-US"/>
          </w:rPr>
          <w:t>FDA &amp; MHRA: Data Integrity in Global Clinical Trials: Discussions From Joint US Food and Drug Administration and UK Medicines and Healthcare Products Regulatory Agency Good Clinical Practice Workshop</w:t>
        </w:r>
      </w:hyperlink>
    </w:p>
    <w:p w:rsidR="007E1CC8" w:rsidRPr="00E31443" w:rsidRDefault="0037562F" w:rsidP="007E1CC8">
      <w:pPr>
        <w:pStyle w:val="Listeavsnitt"/>
        <w:numPr>
          <w:ilvl w:val="0"/>
          <w:numId w:val="14"/>
        </w:numPr>
        <w:autoSpaceDE w:val="0"/>
        <w:autoSpaceDN w:val="0"/>
        <w:adjustRightInd w:val="0"/>
        <w:spacing w:after="0" w:line="360" w:lineRule="auto"/>
        <w:rPr>
          <w:rFonts w:cstheme="minorHAnsi"/>
          <w:color w:val="009AFF"/>
          <w:lang w:val="en-US"/>
        </w:rPr>
      </w:pPr>
      <w:hyperlink r:id="rId25" w:history="1">
        <w:r w:rsidR="007E1CC8" w:rsidRPr="00E31443">
          <w:rPr>
            <w:rStyle w:val="Hyperkobling"/>
            <w:rFonts w:cstheme="minorHAnsi"/>
            <w:lang w:val="en-US"/>
          </w:rPr>
          <w:t>FDA Guidance Document: Use of Electronic Informed Consent in Clinical Investigations – Questions and Answers Guidance for Institutional Review Boards, Investigators, and Sponsors (Dec 2016)</w:t>
        </w:r>
      </w:hyperlink>
    </w:p>
    <w:p w:rsidR="007E1CC8" w:rsidRPr="00E31443" w:rsidRDefault="007E1CC8" w:rsidP="007E1CC8">
      <w:pPr>
        <w:autoSpaceDE w:val="0"/>
        <w:autoSpaceDN w:val="0"/>
        <w:adjustRightInd w:val="0"/>
        <w:spacing w:after="0" w:line="240" w:lineRule="auto"/>
        <w:rPr>
          <w:rFonts w:cstheme="minorHAnsi"/>
          <w:color w:val="009AFF"/>
          <w:lang w:val="en-US"/>
        </w:rPr>
      </w:pPr>
    </w:p>
    <w:p w:rsidR="007E1CC8" w:rsidRPr="00E31443" w:rsidRDefault="007E1CC8" w:rsidP="007E1CC8">
      <w:pPr>
        <w:autoSpaceDE w:val="0"/>
        <w:autoSpaceDN w:val="0"/>
        <w:adjustRightInd w:val="0"/>
        <w:spacing w:after="0" w:line="240" w:lineRule="auto"/>
        <w:rPr>
          <w:rFonts w:cstheme="minorHAnsi"/>
          <w:color w:val="009AFF"/>
          <w:lang w:val="en-US"/>
        </w:rPr>
      </w:pPr>
    </w:p>
    <w:p w:rsidR="007E1CC8" w:rsidRPr="00E31443" w:rsidRDefault="007E1CC8" w:rsidP="007E1CC8">
      <w:pPr>
        <w:autoSpaceDE w:val="0"/>
        <w:autoSpaceDN w:val="0"/>
        <w:adjustRightInd w:val="0"/>
        <w:spacing w:after="0" w:line="360" w:lineRule="auto"/>
        <w:rPr>
          <w:rFonts w:cstheme="minorHAnsi"/>
          <w:b/>
          <w:bCs/>
          <w:color w:val="000000"/>
          <w:lang w:val="en-US"/>
        </w:rPr>
      </w:pPr>
      <w:r w:rsidRPr="00E31443">
        <w:rPr>
          <w:rFonts w:cstheme="minorHAnsi"/>
          <w:b/>
          <w:bCs/>
          <w:color w:val="000000"/>
          <w:lang w:val="en-US"/>
        </w:rPr>
        <w:t>European Union (EMA)</w:t>
      </w:r>
    </w:p>
    <w:p w:rsidR="007E1CC8" w:rsidRPr="00E31443" w:rsidRDefault="007E1CC8" w:rsidP="007E1CC8">
      <w:pPr>
        <w:pStyle w:val="Listeavsnitt"/>
        <w:autoSpaceDE w:val="0"/>
        <w:autoSpaceDN w:val="0"/>
        <w:adjustRightInd w:val="0"/>
        <w:spacing w:after="0" w:line="360" w:lineRule="auto"/>
        <w:ind w:left="900"/>
        <w:rPr>
          <w:rStyle w:val="Hyperkobling"/>
          <w:rFonts w:cstheme="minorHAnsi"/>
          <w:lang w:val="en-US"/>
        </w:rPr>
      </w:pPr>
      <w:r w:rsidRPr="00E31443">
        <w:rPr>
          <w:rFonts w:cstheme="minorHAnsi"/>
          <w:color w:val="444444"/>
          <w:lang w:val="en-US"/>
        </w:rPr>
        <w:fldChar w:fldCharType="begin"/>
      </w:r>
      <w:r w:rsidRPr="00E31443">
        <w:rPr>
          <w:rFonts w:cstheme="minorHAnsi"/>
          <w:color w:val="444444"/>
          <w:lang w:val="en-US"/>
        </w:rPr>
        <w:instrText xml:space="preserve"> HYPERLINK "https://eur-lex.europa.eu/LexUriServ/LexUriServ.do?uri=OJ:L:2005:091:0013:0019:en:PDF" </w:instrText>
      </w:r>
      <w:r w:rsidRPr="00E31443">
        <w:rPr>
          <w:rFonts w:cstheme="minorHAnsi"/>
          <w:color w:val="444444"/>
          <w:lang w:val="en-US"/>
        </w:rPr>
        <w:fldChar w:fldCharType="separate"/>
      </w:r>
      <w:r w:rsidRPr="00E31443">
        <w:rPr>
          <w:rStyle w:val="Hyperkobling"/>
          <w:rFonts w:cstheme="minorHAnsi"/>
          <w:lang w:val="en-US"/>
        </w:rPr>
        <w:t>EU Directive 2005/28/EC: Laying down principles and detailed guidelines for good clinical practice as regards investigational medicinal products for human use, as well as the requirements for authorisation of the manufacturing or importation of such products</w:t>
      </w:r>
    </w:p>
    <w:p w:rsidR="007E1CC8" w:rsidRPr="00E31443" w:rsidRDefault="007E1CC8" w:rsidP="007E1CC8">
      <w:pPr>
        <w:pStyle w:val="Listeavsnitt"/>
        <w:autoSpaceDE w:val="0"/>
        <w:autoSpaceDN w:val="0"/>
        <w:adjustRightInd w:val="0"/>
        <w:spacing w:after="0" w:line="360" w:lineRule="auto"/>
        <w:ind w:left="180" w:firstLine="720"/>
        <w:rPr>
          <w:rFonts w:cstheme="minorHAnsi"/>
          <w:color w:val="339AFF"/>
          <w:lang w:val="en-US"/>
        </w:rPr>
      </w:pPr>
      <w:r w:rsidRPr="00E31443">
        <w:rPr>
          <w:rStyle w:val="Hyperkobling"/>
          <w:rFonts w:cstheme="minorHAnsi"/>
          <w:lang w:val="en-US"/>
        </w:rPr>
        <w:t>(GCP Directive).</w:t>
      </w:r>
      <w:r w:rsidRPr="00E31443">
        <w:rPr>
          <w:rFonts w:cstheme="minorHAnsi"/>
          <w:color w:val="444444"/>
          <w:lang w:val="en-US"/>
        </w:rPr>
        <w:fldChar w:fldCharType="end"/>
      </w:r>
    </w:p>
    <w:p w:rsidR="007E1CC8" w:rsidRPr="00E31443" w:rsidRDefault="007E1CC8" w:rsidP="007E1CC8">
      <w:pPr>
        <w:pStyle w:val="Listeavsnitt"/>
        <w:autoSpaceDE w:val="0"/>
        <w:autoSpaceDN w:val="0"/>
        <w:adjustRightInd w:val="0"/>
        <w:spacing w:after="0" w:line="360" w:lineRule="auto"/>
        <w:ind w:left="900"/>
        <w:rPr>
          <w:rFonts w:cstheme="minorHAnsi"/>
          <w:color w:val="000000"/>
          <w:lang w:val="en-US"/>
        </w:rPr>
      </w:pPr>
      <w:r w:rsidRPr="00E31443">
        <w:rPr>
          <w:rFonts w:cstheme="minorHAnsi"/>
          <w:color w:val="000000"/>
          <w:lang w:val="en-US"/>
        </w:rPr>
        <w:t>EU Directive 2001/20/EC: on the approximation of the laws, regulations and administrative provisions of the Member States relating to the implementation of good clinical practice and the conduct of clinical trials on medicinal products for human use (Clinical Trials Directive) (superseded by Regulation (EU) 536/2014).</w:t>
      </w:r>
    </w:p>
    <w:p w:rsidR="007E1CC8" w:rsidRPr="00E31443" w:rsidRDefault="007E1CC8" w:rsidP="007E1CC8">
      <w:pPr>
        <w:pStyle w:val="Listeavsnitt"/>
        <w:autoSpaceDE w:val="0"/>
        <w:autoSpaceDN w:val="0"/>
        <w:adjustRightInd w:val="0"/>
        <w:spacing w:after="0" w:line="360" w:lineRule="auto"/>
        <w:ind w:left="900"/>
        <w:rPr>
          <w:rFonts w:cstheme="minorHAnsi"/>
          <w:color w:val="444444"/>
          <w:lang w:val="en-US"/>
        </w:rPr>
      </w:pPr>
      <w:r w:rsidRPr="00E31443">
        <w:rPr>
          <w:rFonts w:cstheme="minorHAnsi"/>
          <w:color w:val="444444"/>
          <w:lang w:val="en-US"/>
        </w:rPr>
        <w:t>EU Annex 11 (EU regulatory requirement)</w:t>
      </w:r>
    </w:p>
    <w:p w:rsidR="007E1CC8" w:rsidRPr="00E31443" w:rsidRDefault="0037562F" w:rsidP="007E1CC8">
      <w:pPr>
        <w:pStyle w:val="Listeavsnitt"/>
        <w:autoSpaceDE w:val="0"/>
        <w:autoSpaceDN w:val="0"/>
        <w:adjustRightInd w:val="0"/>
        <w:spacing w:after="0" w:line="360" w:lineRule="auto"/>
        <w:ind w:left="900"/>
        <w:rPr>
          <w:rFonts w:cstheme="minorHAnsi"/>
          <w:color w:val="339AFF"/>
          <w:lang w:val="en-US"/>
        </w:rPr>
      </w:pPr>
      <w:hyperlink r:id="rId26" w:history="1">
        <w:r w:rsidR="007E1CC8" w:rsidRPr="00E31443">
          <w:rPr>
            <w:rStyle w:val="Hyperkobling"/>
            <w:rFonts w:cstheme="minorHAnsi"/>
            <w:lang w:val="en-US"/>
          </w:rPr>
          <w:t>The Rules Governing Medicinal Products in the EU -Volume 4 - GMP Annex 11: Computerized Systems (June 2011);</w:t>
        </w:r>
      </w:hyperlink>
    </w:p>
    <w:p w:rsidR="007E1CC8" w:rsidRPr="00E31443" w:rsidRDefault="007E1CC8" w:rsidP="007E1CC8">
      <w:pPr>
        <w:pStyle w:val="Listeavsnitt"/>
        <w:autoSpaceDE w:val="0"/>
        <w:autoSpaceDN w:val="0"/>
        <w:adjustRightInd w:val="0"/>
        <w:spacing w:after="0" w:line="360" w:lineRule="auto"/>
        <w:ind w:firstLine="180"/>
        <w:rPr>
          <w:rFonts w:cstheme="minorHAnsi"/>
          <w:color w:val="444444"/>
          <w:lang w:val="en-US"/>
        </w:rPr>
      </w:pPr>
      <w:r w:rsidRPr="00E31443">
        <w:rPr>
          <w:rFonts w:cstheme="minorHAnsi"/>
          <w:color w:val="000000"/>
          <w:lang w:val="en-US"/>
        </w:rPr>
        <w:t xml:space="preserve">Regulation (EU) 536/2014; </w:t>
      </w:r>
      <w:r w:rsidRPr="00E31443">
        <w:rPr>
          <w:rFonts w:cstheme="minorHAnsi"/>
          <w:color w:val="444444"/>
          <w:lang w:val="en-US"/>
        </w:rPr>
        <w:t>Clinical Trials Regulation (EU regulatory requirement)</w:t>
      </w:r>
    </w:p>
    <w:p w:rsidR="007E1CC8" w:rsidRPr="00E31443" w:rsidRDefault="0037562F" w:rsidP="007E1CC8">
      <w:pPr>
        <w:pStyle w:val="Listeavsnitt"/>
        <w:autoSpaceDE w:val="0"/>
        <w:autoSpaceDN w:val="0"/>
        <w:adjustRightInd w:val="0"/>
        <w:spacing w:after="0" w:line="360" w:lineRule="auto"/>
        <w:ind w:left="1800"/>
        <w:rPr>
          <w:rFonts w:cstheme="minorHAnsi"/>
          <w:color w:val="339AFF"/>
          <w:lang w:val="en-US"/>
        </w:rPr>
      </w:pPr>
      <w:hyperlink r:id="rId27" w:history="1">
        <w:r w:rsidR="007E1CC8" w:rsidRPr="00E31443">
          <w:rPr>
            <w:rStyle w:val="Hyperkobling"/>
            <w:rFonts w:cstheme="minorHAnsi"/>
            <w:lang w:val="en-US"/>
          </w:rPr>
          <w:t>EU Regulation 536/2014 (16 April 2014) Articles 57, 58</w:t>
        </w:r>
      </w:hyperlink>
    </w:p>
    <w:p w:rsidR="007E1CC8" w:rsidRPr="00E31443" w:rsidRDefault="0037562F" w:rsidP="007E1CC8">
      <w:pPr>
        <w:pStyle w:val="Listeavsnitt"/>
        <w:autoSpaceDE w:val="0"/>
        <w:autoSpaceDN w:val="0"/>
        <w:adjustRightInd w:val="0"/>
        <w:spacing w:after="0" w:line="360" w:lineRule="auto"/>
        <w:ind w:firstLine="180"/>
        <w:rPr>
          <w:rFonts w:cstheme="minorHAnsi"/>
          <w:color w:val="339AFF"/>
          <w:lang w:val="en-US"/>
        </w:rPr>
      </w:pPr>
      <w:hyperlink r:id="rId28" w:history="1">
        <w:r w:rsidR="007E1CC8" w:rsidRPr="00E31443">
          <w:rPr>
            <w:rStyle w:val="Hyperkobling"/>
            <w:rFonts w:cstheme="minorHAnsi"/>
            <w:lang w:val="en-US"/>
          </w:rPr>
          <w:t>EMA Reflection paper on the use of interactive response technologies (interactive voice/web response systems) in clinical trials, with particular emphasis on the handling of expiry dates (10-Dec-2013);</w:t>
        </w:r>
      </w:hyperlink>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339AFF"/>
          <w:lang w:val="en-US"/>
        </w:rPr>
      </w:pPr>
      <w:hyperlink r:id="rId29" w:history="1">
        <w:r w:rsidR="007E1CC8" w:rsidRPr="00E31443">
          <w:rPr>
            <w:rStyle w:val="Hyperkobling"/>
            <w:rFonts w:cstheme="minorHAnsi"/>
            <w:lang w:val="en-US"/>
          </w:rPr>
          <w:t>EMA Reflection paper on risk based quality management in clinical trials (18-Nov-2013);</w:t>
        </w:r>
      </w:hyperlink>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color w:val="000000"/>
          <w:lang w:val="en-US"/>
        </w:rPr>
      </w:pPr>
      <w:r w:rsidRPr="00E31443">
        <w:rPr>
          <w:rFonts w:cstheme="minorHAnsi"/>
          <w:color w:val="000000"/>
          <w:lang w:val="en-US"/>
        </w:rPr>
        <w:t>EU GDPR: Regulation (EU) 2016/679</w:t>
      </w:r>
    </w:p>
    <w:p w:rsidR="007E1CC8" w:rsidRPr="00E31443" w:rsidRDefault="0037562F" w:rsidP="007E1CC8">
      <w:pPr>
        <w:pStyle w:val="Listeavsnitt"/>
        <w:numPr>
          <w:ilvl w:val="1"/>
          <w:numId w:val="16"/>
        </w:numPr>
        <w:autoSpaceDE w:val="0"/>
        <w:autoSpaceDN w:val="0"/>
        <w:adjustRightInd w:val="0"/>
        <w:spacing w:after="0" w:line="360" w:lineRule="auto"/>
        <w:ind w:left="0"/>
        <w:rPr>
          <w:rFonts w:cstheme="minorHAnsi"/>
          <w:color w:val="339AFF"/>
          <w:lang w:val="en-US"/>
        </w:rPr>
      </w:pPr>
      <w:hyperlink r:id="rId30" w:history="1">
        <w:r w:rsidR="007E1CC8" w:rsidRPr="00E31443">
          <w:rPr>
            <w:rStyle w:val="Hyperkobling"/>
            <w:rFonts w:cstheme="minorHAnsi"/>
            <w:lang w:val="en-US"/>
          </w:rPr>
          <w:t>EU General Data Protection Regulation (25-May-2018)</w:t>
        </w:r>
      </w:hyperlink>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339AFF"/>
          <w:lang w:val="en-US"/>
        </w:rPr>
      </w:pPr>
      <w:hyperlink r:id="rId31" w:history="1">
        <w:r w:rsidR="007E1CC8" w:rsidRPr="00E31443">
          <w:rPr>
            <w:rStyle w:val="Hyperkobling"/>
            <w:rFonts w:cstheme="minorHAnsi"/>
            <w:lang w:val="en-US"/>
          </w:rPr>
          <w:t>REGULATION (EU) No 910/2014 OF THE EUROPEAN PARLIAMENT AND OF THE COUNCIL of 23 July 2014 on electronic identification and trust services for electronic transactions in the internal market and repealing Directive 1999/93/EC;</w:t>
        </w:r>
      </w:hyperlink>
    </w:p>
    <w:p w:rsidR="007E1CC8" w:rsidRPr="00E31443" w:rsidRDefault="007E1CC8" w:rsidP="007E1CC8">
      <w:pPr>
        <w:pStyle w:val="Listeavsnitt"/>
        <w:numPr>
          <w:ilvl w:val="2"/>
          <w:numId w:val="16"/>
        </w:numPr>
        <w:autoSpaceDE w:val="0"/>
        <w:autoSpaceDN w:val="0"/>
        <w:adjustRightInd w:val="0"/>
        <w:spacing w:after="0" w:line="360" w:lineRule="auto"/>
        <w:ind w:left="540"/>
        <w:rPr>
          <w:rStyle w:val="Hyperkobling"/>
          <w:rFonts w:cstheme="minorHAnsi"/>
          <w:lang w:val="en-US"/>
        </w:rPr>
      </w:pPr>
      <w:r w:rsidRPr="00E31443">
        <w:rPr>
          <w:rFonts w:cstheme="minorHAnsi"/>
          <w:color w:val="339AFF"/>
          <w:lang w:val="en-US"/>
        </w:rPr>
        <w:fldChar w:fldCharType="begin"/>
      </w:r>
      <w:r w:rsidRPr="00E31443">
        <w:rPr>
          <w:rFonts w:cstheme="minorHAnsi"/>
          <w:color w:val="339AFF"/>
          <w:lang w:val="en-US"/>
        </w:rPr>
        <w:instrText xml:space="preserve"> HYPERLINK "https://www.ema.europa.eu/en/documents/scientific-guideline/guideline-content-management-and-archiving-clinical-trial-master-file-paper-andor-electronic_en.pdf" </w:instrText>
      </w:r>
      <w:r w:rsidRPr="00E31443">
        <w:rPr>
          <w:rFonts w:cstheme="minorHAnsi"/>
          <w:color w:val="339AFF"/>
          <w:lang w:val="en-US"/>
        </w:rPr>
        <w:fldChar w:fldCharType="separate"/>
      </w:r>
      <w:r w:rsidRPr="00E31443">
        <w:rPr>
          <w:rStyle w:val="Hyperkobling"/>
          <w:rFonts w:cstheme="minorHAnsi"/>
          <w:lang w:val="en-US"/>
        </w:rPr>
        <w:t>Guideline on the content, management and archiving of the clinical trial master file</w:t>
      </w:r>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color w:val="339AFF"/>
          <w:lang w:val="en-US"/>
        </w:rPr>
      </w:pPr>
      <w:r w:rsidRPr="00E31443">
        <w:rPr>
          <w:rStyle w:val="Hyperkobling"/>
          <w:rFonts w:cstheme="minorHAnsi"/>
          <w:lang w:val="en-US"/>
        </w:rPr>
        <w:t>(paper and/or electronic) (6-Dec-2018)</w:t>
      </w:r>
      <w:r w:rsidRPr="00E31443">
        <w:rPr>
          <w:rFonts w:cstheme="minorHAnsi"/>
          <w:color w:val="339AFF"/>
          <w:lang w:val="en-US"/>
        </w:rPr>
        <w:fldChar w:fldCharType="end"/>
      </w:r>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339AFF"/>
          <w:lang w:val="en-US"/>
        </w:rPr>
      </w:pPr>
      <w:hyperlink r:id="rId32" w:history="1">
        <w:r w:rsidR="007E1CC8" w:rsidRPr="00E31443">
          <w:rPr>
            <w:rStyle w:val="Hyperkobling"/>
            <w:rFonts w:cstheme="minorHAnsi"/>
            <w:lang w:val="en-US"/>
          </w:rPr>
          <w:t>EMA Guideline on the content, management and archiving of the clinical trial master file (paper and/or electronic) (Dec 2018)</w:t>
        </w:r>
      </w:hyperlink>
    </w:p>
    <w:p w:rsidR="007E1CC8" w:rsidRPr="00E31443" w:rsidRDefault="007E1CC8" w:rsidP="007E1CC8">
      <w:pPr>
        <w:autoSpaceDE w:val="0"/>
        <w:autoSpaceDN w:val="0"/>
        <w:adjustRightInd w:val="0"/>
        <w:spacing w:after="0" w:line="360" w:lineRule="auto"/>
        <w:rPr>
          <w:rFonts w:cstheme="minorHAnsi"/>
          <w:color w:val="339AFF"/>
          <w:lang w:val="en-US"/>
        </w:rPr>
      </w:pPr>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b/>
          <w:bCs/>
          <w:color w:val="339AFF"/>
          <w:lang w:val="en-US"/>
        </w:rPr>
      </w:pPr>
      <w:r w:rsidRPr="00E31443">
        <w:rPr>
          <w:rFonts w:cstheme="minorHAnsi"/>
          <w:b/>
          <w:bCs/>
          <w:color w:val="000000"/>
          <w:lang w:val="en-US"/>
        </w:rPr>
        <w:t xml:space="preserve">EMA GCP Q&amp;A ( </w:t>
      </w:r>
      <w:r w:rsidRPr="00E31443">
        <w:rPr>
          <w:rFonts w:cstheme="minorHAnsi"/>
          <w:b/>
          <w:bCs/>
          <w:color w:val="339AFF"/>
          <w:lang w:val="en-US"/>
        </w:rPr>
        <w:t>Q&amp;A:</w:t>
      </w:r>
      <w:hyperlink r:id="rId33" w:history="1">
        <w:r w:rsidRPr="00E31443">
          <w:rPr>
            <w:rStyle w:val="Hyperkobling"/>
            <w:rFonts w:cstheme="minorHAnsi"/>
            <w:b/>
            <w:bCs/>
            <w:lang w:val="en-US"/>
          </w:rPr>
          <w:t xml:space="preserve"> Good clinical practice (GCP) | European Medicines Agency (europa.eu).</w:t>
        </w:r>
      </w:hyperlink>
      <w:r w:rsidRPr="00E31443">
        <w:rPr>
          <w:rFonts w:cstheme="minorHAnsi"/>
          <w:b/>
          <w:bCs/>
          <w:color w:val="339AFF"/>
          <w:lang w:val="en-US"/>
        </w:rPr>
        <w:t xml:space="preserve"> </w:t>
      </w:r>
    </w:p>
    <w:p w:rsidR="007E1CC8" w:rsidRPr="00E31443" w:rsidRDefault="007E1CC8" w:rsidP="007E1CC8">
      <w:pPr>
        <w:pStyle w:val="Listeavsnitt"/>
        <w:numPr>
          <w:ilvl w:val="1"/>
          <w:numId w:val="16"/>
        </w:numPr>
        <w:autoSpaceDE w:val="0"/>
        <w:autoSpaceDN w:val="0"/>
        <w:adjustRightInd w:val="0"/>
        <w:spacing w:after="0" w:line="360" w:lineRule="auto"/>
        <w:ind w:left="0"/>
        <w:rPr>
          <w:rFonts w:cstheme="minorHAnsi"/>
          <w:b/>
          <w:bCs/>
          <w:color w:val="339AFF"/>
          <w:lang w:val="en-US"/>
        </w:rPr>
      </w:pPr>
      <w:r w:rsidRPr="00E31443">
        <w:rPr>
          <w:rFonts w:cstheme="minorHAnsi"/>
          <w:color w:val="339AFF"/>
          <w:lang w:val="en-US"/>
        </w:rPr>
        <w:t>The following questions were addressed:</w:t>
      </w:r>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color w:val="000000"/>
          <w:lang w:val="en-US"/>
        </w:rPr>
      </w:pPr>
      <w:r w:rsidRPr="00E31443">
        <w:rPr>
          <w:rFonts w:cstheme="minorHAnsi"/>
          <w:color w:val="000000"/>
          <w:lang w:val="en-US"/>
        </w:rPr>
        <w:t>B8. Contractual Arrangements with Vendors; April 2020</w:t>
      </w:r>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color w:val="000000"/>
          <w:lang w:val="en-US"/>
        </w:rPr>
      </w:pPr>
      <w:r w:rsidRPr="00E31443">
        <w:rPr>
          <w:rFonts w:cstheme="minorHAnsi"/>
          <w:color w:val="000000"/>
          <w:lang w:val="en-US"/>
        </w:rPr>
        <w:t>B9. Sponsor Validation of Vendor Systems; April 2020</w:t>
      </w:r>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color w:val="000000"/>
          <w:lang w:val="en-US"/>
        </w:rPr>
      </w:pPr>
      <w:r w:rsidRPr="00E31443">
        <w:rPr>
          <w:rFonts w:cstheme="minorHAnsi"/>
          <w:color w:val="000000"/>
          <w:lang w:val="en-US"/>
        </w:rPr>
        <w:t>B17. How can sponsors demonstrate oversight for those activities that are delegated by written contract? (December 2022)</w:t>
      </w:r>
    </w:p>
    <w:p w:rsidR="007E1CC8" w:rsidRPr="00E31443" w:rsidRDefault="007E1CC8" w:rsidP="007E1CC8">
      <w:pPr>
        <w:pStyle w:val="Listeavsnitt"/>
        <w:numPr>
          <w:ilvl w:val="2"/>
          <w:numId w:val="16"/>
        </w:numPr>
        <w:autoSpaceDE w:val="0"/>
        <w:autoSpaceDN w:val="0"/>
        <w:adjustRightInd w:val="0"/>
        <w:spacing w:after="0" w:line="360" w:lineRule="auto"/>
        <w:ind w:left="540"/>
        <w:rPr>
          <w:rFonts w:cstheme="minorHAnsi"/>
          <w:color w:val="000000"/>
          <w:lang w:val="en-US"/>
        </w:rPr>
      </w:pPr>
      <w:r w:rsidRPr="00E31443">
        <w:rPr>
          <w:rFonts w:cstheme="minorHAnsi"/>
          <w:color w:val="000000"/>
          <w:lang w:val="en-US"/>
        </w:rPr>
        <w:t>C1 - What are the expectations of EU Competent Authorities concerning the use of electronic trial master files (e-TMFs)</w:t>
      </w:r>
    </w:p>
    <w:p w:rsidR="007E1CC8" w:rsidRPr="00E31443" w:rsidRDefault="0037562F" w:rsidP="007E1CC8">
      <w:pPr>
        <w:autoSpaceDE w:val="0"/>
        <w:autoSpaceDN w:val="0"/>
        <w:adjustRightInd w:val="0"/>
        <w:spacing w:after="0" w:line="360" w:lineRule="auto"/>
        <w:rPr>
          <w:rFonts w:cstheme="minorHAnsi"/>
          <w:b/>
          <w:bCs/>
          <w:color w:val="339AFF"/>
          <w:lang w:val="en-US"/>
        </w:rPr>
      </w:pPr>
      <w:hyperlink r:id="rId34" w:history="1">
        <w:r w:rsidR="007E1CC8" w:rsidRPr="00E31443">
          <w:rPr>
            <w:rStyle w:val="Hyperkobling"/>
            <w:rFonts w:cstheme="minorHAnsi"/>
            <w:b/>
            <w:bCs/>
            <w:lang w:val="en-US"/>
          </w:rPr>
          <w:t>EMA Guideline on computerised systems and electronic data in clinical trials, (7-Mar-2023)</w:t>
        </w:r>
      </w:hyperlink>
    </w:p>
    <w:p w:rsidR="007E1CC8" w:rsidRPr="00E31443" w:rsidRDefault="007E1CC8" w:rsidP="007E1CC8">
      <w:pPr>
        <w:autoSpaceDE w:val="0"/>
        <w:autoSpaceDN w:val="0"/>
        <w:adjustRightInd w:val="0"/>
        <w:spacing w:after="0" w:line="360" w:lineRule="auto"/>
        <w:rPr>
          <w:rFonts w:cstheme="minorHAnsi"/>
          <w:b/>
          <w:bCs/>
          <w:color w:val="339AFF"/>
          <w:lang w:val="en-US"/>
        </w:rPr>
      </w:pPr>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b/>
          <w:bCs/>
          <w:color w:val="000000"/>
          <w:lang w:val="en-US"/>
        </w:rPr>
      </w:pPr>
      <w:r w:rsidRPr="00E31443">
        <w:rPr>
          <w:rFonts w:cstheme="minorHAnsi"/>
          <w:b/>
          <w:bCs/>
          <w:color w:val="000000"/>
          <w:lang w:val="en-US"/>
        </w:rPr>
        <w:t>Great Britain Medicines and Healthcare products Regulatory Agency</w:t>
      </w:r>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009AFF"/>
          <w:lang w:val="en-US"/>
        </w:rPr>
      </w:pPr>
      <w:hyperlink r:id="rId35" w:history="1">
        <w:r w:rsidR="007E1CC8" w:rsidRPr="00E31443">
          <w:rPr>
            <w:rStyle w:val="Hyperkobling"/>
            <w:rFonts w:cstheme="minorHAnsi"/>
            <w:lang w:val="en-US"/>
          </w:rPr>
          <w:t>MHRA &amp; FDA: Data Integrity in Global Clinical Trials: Discussions From Joint US Food and Drug Administration and UK Medicines and Healthcare Products Regulatory Agency Good Clinical Practice Workshop</w:t>
        </w:r>
      </w:hyperlink>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0070C1"/>
          <w:lang w:val="en-US"/>
        </w:rPr>
      </w:pPr>
      <w:hyperlink r:id="rId36" w:history="1">
        <w:r w:rsidR="007E1CC8" w:rsidRPr="00E31443">
          <w:rPr>
            <w:rStyle w:val="Hyperkobling"/>
            <w:rFonts w:cstheme="minorHAnsi"/>
            <w:lang w:val="en-US"/>
          </w:rPr>
          <w:t>MHRA Guidance on GxP Data Integrity, March 2018</w:t>
        </w:r>
      </w:hyperlink>
    </w:p>
    <w:p w:rsidR="007E1CC8" w:rsidRPr="00E31443" w:rsidRDefault="007E1CC8" w:rsidP="007E1CC8">
      <w:pPr>
        <w:autoSpaceDE w:val="0"/>
        <w:autoSpaceDN w:val="0"/>
        <w:adjustRightInd w:val="0"/>
        <w:spacing w:after="0" w:line="360" w:lineRule="auto"/>
        <w:rPr>
          <w:rFonts w:cstheme="minorHAnsi"/>
          <w:b/>
          <w:bCs/>
          <w:color w:val="000000"/>
          <w:lang w:val="en-US"/>
        </w:rPr>
      </w:pPr>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b/>
          <w:bCs/>
          <w:color w:val="000000"/>
          <w:lang w:val="en-US"/>
        </w:rPr>
      </w:pPr>
      <w:r w:rsidRPr="00E31443">
        <w:rPr>
          <w:rFonts w:cstheme="minorHAnsi"/>
          <w:b/>
          <w:bCs/>
          <w:color w:val="000000"/>
          <w:lang w:val="en-US"/>
        </w:rPr>
        <w:lastRenderedPageBreak/>
        <w:t>International:</w:t>
      </w:r>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b/>
          <w:bCs/>
          <w:color w:val="000000"/>
          <w:lang w:val="en-US"/>
        </w:rPr>
      </w:pPr>
      <w:r w:rsidRPr="00E31443">
        <w:rPr>
          <w:rFonts w:cstheme="minorHAnsi"/>
          <w:b/>
          <w:bCs/>
          <w:color w:val="000000"/>
          <w:lang w:val="en-US"/>
        </w:rPr>
        <w:t>ICH (International Council on Harmonisation)</w:t>
      </w:r>
    </w:p>
    <w:p w:rsidR="007E1CC8" w:rsidRPr="00E31443" w:rsidRDefault="0037562F" w:rsidP="007E1CC8">
      <w:pPr>
        <w:pStyle w:val="Listeavsnitt"/>
        <w:numPr>
          <w:ilvl w:val="2"/>
          <w:numId w:val="16"/>
        </w:numPr>
        <w:autoSpaceDE w:val="0"/>
        <w:autoSpaceDN w:val="0"/>
        <w:adjustRightInd w:val="0"/>
        <w:spacing w:after="0" w:line="360" w:lineRule="auto"/>
        <w:ind w:left="540"/>
        <w:rPr>
          <w:rFonts w:cstheme="minorHAnsi"/>
          <w:color w:val="339AFF"/>
          <w:lang w:val="en-US"/>
        </w:rPr>
      </w:pPr>
      <w:hyperlink r:id="rId37" w:history="1">
        <w:r w:rsidR="007E1CC8" w:rsidRPr="00E31443">
          <w:rPr>
            <w:rStyle w:val="Hyperkobling"/>
            <w:rFonts w:cstheme="minorHAnsi"/>
            <w:lang w:val="en-US"/>
          </w:rPr>
          <w:t>International Council on Harmonisation Guideline for Good Clinical Practices E6 R2 (9-Nov-2016);</w:t>
        </w:r>
      </w:hyperlink>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color w:val="000000"/>
          <w:lang w:val="en-US"/>
        </w:rPr>
      </w:pPr>
      <w:r w:rsidRPr="00E31443">
        <w:rPr>
          <w:rFonts w:cstheme="minorHAnsi"/>
          <w:color w:val="000000"/>
          <w:lang w:val="en-US"/>
        </w:rPr>
        <w:t>(considered regulatory requirement in EU)</w:t>
      </w:r>
    </w:p>
    <w:p w:rsidR="007E1CC8" w:rsidRPr="00E31443" w:rsidRDefault="007E1CC8" w:rsidP="007E1CC8">
      <w:pPr>
        <w:autoSpaceDE w:val="0"/>
        <w:autoSpaceDN w:val="0"/>
        <w:adjustRightInd w:val="0"/>
        <w:spacing w:after="0" w:line="360" w:lineRule="auto"/>
        <w:rPr>
          <w:rFonts w:cstheme="minorHAnsi"/>
          <w:color w:val="000000"/>
          <w:lang w:val="en-US"/>
        </w:rPr>
      </w:pPr>
    </w:p>
    <w:p w:rsidR="007E1CC8" w:rsidRPr="00E31443" w:rsidRDefault="007E1CC8" w:rsidP="007E1CC8">
      <w:pPr>
        <w:pStyle w:val="Listeavsnitt"/>
        <w:numPr>
          <w:ilvl w:val="0"/>
          <w:numId w:val="16"/>
        </w:numPr>
        <w:autoSpaceDE w:val="0"/>
        <w:autoSpaceDN w:val="0"/>
        <w:adjustRightInd w:val="0"/>
        <w:spacing w:after="0" w:line="360" w:lineRule="auto"/>
        <w:ind w:left="0"/>
        <w:rPr>
          <w:rFonts w:cstheme="minorHAnsi"/>
          <w:color w:val="000000"/>
          <w:lang w:val="en-US"/>
        </w:rPr>
      </w:pPr>
      <w:r w:rsidRPr="00E31443">
        <w:rPr>
          <w:rFonts w:cstheme="minorHAnsi"/>
          <w:b/>
          <w:bCs/>
          <w:color w:val="000000"/>
          <w:lang w:val="en-US"/>
        </w:rPr>
        <w:t xml:space="preserve">ISO </w:t>
      </w:r>
      <w:r w:rsidRPr="00E31443">
        <w:rPr>
          <w:rFonts w:cstheme="minorHAnsi"/>
          <w:color w:val="000000"/>
          <w:lang w:val="en-US"/>
        </w:rPr>
        <w:t>(International Organization for Standardization)</w:t>
      </w:r>
    </w:p>
    <w:p w:rsidR="007E1CC8" w:rsidRPr="007E1CC8" w:rsidRDefault="0037562F" w:rsidP="007E1CC8">
      <w:pPr>
        <w:rPr>
          <w:rFonts w:cstheme="minorHAnsi"/>
          <w:lang w:val="en-US"/>
        </w:rPr>
      </w:pPr>
      <w:hyperlink r:id="rId38" w:history="1">
        <w:r w:rsidR="007E1CC8" w:rsidRPr="00E31443">
          <w:rPr>
            <w:rStyle w:val="Hyperkobling"/>
            <w:rFonts w:cstheme="minorHAnsi"/>
            <w:lang w:val="en-US"/>
          </w:rPr>
          <w:t xml:space="preserve">ISO 14155: Clinical investigation of medical devices for human subjects – Good clinical practice </w:t>
        </w:r>
      </w:hyperlink>
    </w:p>
    <w:p w:rsidR="006359D2" w:rsidRPr="007E1CC8" w:rsidRDefault="006359D2">
      <w:pPr>
        <w:rPr>
          <w:rFonts w:cstheme="minorHAnsi"/>
          <w:lang w:val="en-US"/>
        </w:rPr>
      </w:pPr>
    </w:p>
    <w:sectPr w:rsidR="006359D2" w:rsidRPr="007E1CC8" w:rsidSect="00990899">
      <w:head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2F" w:rsidRDefault="0037562F" w:rsidP="007C3175">
      <w:pPr>
        <w:spacing w:after="0" w:line="240" w:lineRule="auto"/>
      </w:pPr>
      <w:r>
        <w:separator/>
      </w:r>
    </w:p>
  </w:endnote>
  <w:endnote w:type="continuationSeparator" w:id="0">
    <w:p w:rsidR="0037562F" w:rsidRDefault="0037562F" w:rsidP="007C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60126"/>
      <w:docPartObj>
        <w:docPartGallery w:val="Page Numbers (Bottom of Page)"/>
        <w:docPartUnique/>
      </w:docPartObj>
    </w:sdtPr>
    <w:sdtEndPr/>
    <w:sdtContent>
      <w:p w:rsidR="00B8175D" w:rsidRPr="00052EF9" w:rsidRDefault="00B8175D" w:rsidP="00052EF9">
        <w:pPr>
          <w:pStyle w:val="Bunntekst"/>
          <w:rPr>
            <w:lang w:val="nb-NO"/>
          </w:rPr>
        </w:pPr>
        <w:r w:rsidRPr="00052EF9">
          <w:rPr>
            <w:lang w:val="nb-NO"/>
          </w:rPr>
          <w:t>Vurdering av Ledidi</w:t>
        </w:r>
        <w:r>
          <w:rPr>
            <w:lang w:val="nb-NO"/>
          </w:rPr>
          <w:t>,</w:t>
        </w:r>
        <w:r w:rsidRPr="00052EF9">
          <w:rPr>
            <w:lang w:val="nb-NO"/>
          </w:rPr>
          <w:t xml:space="preserve"> </w:t>
        </w:r>
        <w:r>
          <w:rPr>
            <w:lang w:val="nb-NO"/>
          </w:rPr>
          <w:t>v</w:t>
        </w:r>
        <w:r w:rsidRPr="00052EF9">
          <w:rPr>
            <w:lang w:val="nb-NO"/>
          </w:rPr>
          <w:t xml:space="preserve">er. </w:t>
        </w:r>
        <w:r>
          <w:rPr>
            <w:lang w:val="nb-NO"/>
          </w:rPr>
          <w:t>1,0 04.04.2024</w:t>
        </w:r>
        <w:r>
          <w:rPr>
            <w:lang w:val="nb-NO"/>
          </w:rPr>
          <w:tab/>
        </w:r>
        <w:r>
          <w:rPr>
            <w:lang w:val="nb-NO"/>
          </w:rPr>
          <w:tab/>
          <w:t>S</w:t>
        </w:r>
        <w:r w:rsidRPr="00052EF9">
          <w:rPr>
            <w:lang w:val="nb-NO"/>
          </w:rPr>
          <w:t xml:space="preserve">ide </w:t>
        </w:r>
        <w:r>
          <w:fldChar w:fldCharType="begin"/>
        </w:r>
        <w:r w:rsidRPr="00052EF9">
          <w:rPr>
            <w:lang w:val="nb-NO"/>
          </w:rPr>
          <w:instrText>PAGE   \* MERGEFORMAT</w:instrText>
        </w:r>
        <w:r>
          <w:fldChar w:fldCharType="separate"/>
        </w:r>
        <w:r w:rsidR="002457B4">
          <w:rPr>
            <w:noProof/>
            <w:lang w:val="nb-NO"/>
          </w:rPr>
          <w:t>1</w:t>
        </w:r>
        <w:r>
          <w:fldChar w:fldCharType="end"/>
        </w:r>
      </w:p>
    </w:sdtContent>
  </w:sdt>
  <w:p w:rsidR="00B8175D" w:rsidRPr="00052EF9" w:rsidRDefault="00B8175D" w:rsidP="008A3ED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2F" w:rsidRDefault="0037562F" w:rsidP="007C3175">
      <w:pPr>
        <w:spacing w:after="0" w:line="240" w:lineRule="auto"/>
      </w:pPr>
      <w:r>
        <w:separator/>
      </w:r>
    </w:p>
  </w:footnote>
  <w:footnote w:type="continuationSeparator" w:id="0">
    <w:p w:rsidR="0037562F" w:rsidRDefault="0037562F" w:rsidP="007C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5D" w:rsidRPr="001148EE" w:rsidRDefault="00B8175D" w:rsidP="001148EE">
    <w:pPr>
      <w:pStyle w:val="Topptekst"/>
      <w:jc w:val="center"/>
      <w:rPr>
        <w:i/>
        <w:lang w:val="lb-L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5D" w:rsidRPr="001148EE" w:rsidRDefault="00B8175D" w:rsidP="001148EE">
    <w:pPr>
      <w:pStyle w:val="Topptekst"/>
      <w:jc w:val="center"/>
      <w:rPr>
        <w:i/>
        <w:lang w:val="lb-L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C33"/>
    <w:multiLevelType w:val="hybridMultilevel"/>
    <w:tmpl w:val="435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0678"/>
    <w:multiLevelType w:val="hybridMultilevel"/>
    <w:tmpl w:val="CBC2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93829"/>
    <w:multiLevelType w:val="hybridMultilevel"/>
    <w:tmpl w:val="9DB48812"/>
    <w:lvl w:ilvl="0" w:tplc="8AECEA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B63CF"/>
    <w:multiLevelType w:val="hybridMultilevel"/>
    <w:tmpl w:val="E990DE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DE2930">
      <w:start w:val="21"/>
      <w:numFmt w:val="bullet"/>
      <w:lvlText w:val="•"/>
      <w:lvlJc w:val="left"/>
      <w:pPr>
        <w:ind w:left="2340" w:hanging="360"/>
      </w:pPr>
      <w:rPr>
        <w:rFonts w:ascii="SymbolMT" w:eastAsiaTheme="minorHAnsi" w:hAnsi="SymbolMT" w:cs="SymbolM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7A6A6B"/>
    <w:multiLevelType w:val="hybridMultilevel"/>
    <w:tmpl w:val="C910E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8020EB"/>
    <w:multiLevelType w:val="hybridMultilevel"/>
    <w:tmpl w:val="37A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170BF"/>
    <w:multiLevelType w:val="hybridMultilevel"/>
    <w:tmpl w:val="2FFE6D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3B79C8"/>
    <w:multiLevelType w:val="hybridMultilevel"/>
    <w:tmpl w:val="B22AAB1C"/>
    <w:lvl w:ilvl="0" w:tplc="5DB42E76">
      <w:numFmt w:val="bullet"/>
      <w:lvlText w:val="•"/>
      <w:lvlJc w:val="left"/>
      <w:pPr>
        <w:ind w:left="720" w:hanging="360"/>
      </w:pPr>
      <w:rPr>
        <w:rFonts w:ascii="SymbolMT" w:eastAsiaTheme="minorHAnsi" w:hAnsi="SymbolMT" w:cs="SymbolMT"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3070E9"/>
    <w:multiLevelType w:val="hybridMultilevel"/>
    <w:tmpl w:val="D1924586"/>
    <w:lvl w:ilvl="0" w:tplc="9356F40C">
      <w:start w:val="1"/>
      <w:numFmt w:val="bullet"/>
      <w:lvlText w:val="–"/>
      <w:lvlJc w:val="left"/>
      <w:pPr>
        <w:tabs>
          <w:tab w:val="num" w:pos="720"/>
        </w:tabs>
        <w:ind w:left="720" w:hanging="360"/>
      </w:pPr>
      <w:rPr>
        <w:rFonts w:ascii="Times New Roman" w:hAnsi="Times New Roman" w:hint="default"/>
      </w:rPr>
    </w:lvl>
    <w:lvl w:ilvl="1" w:tplc="F97CB390">
      <w:start w:val="1"/>
      <w:numFmt w:val="bullet"/>
      <w:lvlText w:val="–"/>
      <w:lvlJc w:val="left"/>
      <w:pPr>
        <w:tabs>
          <w:tab w:val="num" w:pos="1440"/>
        </w:tabs>
        <w:ind w:left="1440" w:hanging="360"/>
      </w:pPr>
      <w:rPr>
        <w:rFonts w:ascii="Times New Roman" w:hAnsi="Times New Roman" w:hint="default"/>
      </w:rPr>
    </w:lvl>
    <w:lvl w:ilvl="2" w:tplc="307C7C06" w:tentative="1">
      <w:start w:val="1"/>
      <w:numFmt w:val="bullet"/>
      <w:lvlText w:val="–"/>
      <w:lvlJc w:val="left"/>
      <w:pPr>
        <w:tabs>
          <w:tab w:val="num" w:pos="2160"/>
        </w:tabs>
        <w:ind w:left="2160" w:hanging="360"/>
      </w:pPr>
      <w:rPr>
        <w:rFonts w:ascii="Times New Roman" w:hAnsi="Times New Roman" w:hint="default"/>
      </w:rPr>
    </w:lvl>
    <w:lvl w:ilvl="3" w:tplc="4FE694F0" w:tentative="1">
      <w:start w:val="1"/>
      <w:numFmt w:val="bullet"/>
      <w:lvlText w:val="–"/>
      <w:lvlJc w:val="left"/>
      <w:pPr>
        <w:tabs>
          <w:tab w:val="num" w:pos="2880"/>
        </w:tabs>
        <w:ind w:left="2880" w:hanging="360"/>
      </w:pPr>
      <w:rPr>
        <w:rFonts w:ascii="Times New Roman" w:hAnsi="Times New Roman" w:hint="default"/>
      </w:rPr>
    </w:lvl>
    <w:lvl w:ilvl="4" w:tplc="24449FA8" w:tentative="1">
      <w:start w:val="1"/>
      <w:numFmt w:val="bullet"/>
      <w:lvlText w:val="–"/>
      <w:lvlJc w:val="left"/>
      <w:pPr>
        <w:tabs>
          <w:tab w:val="num" w:pos="3600"/>
        </w:tabs>
        <w:ind w:left="3600" w:hanging="360"/>
      </w:pPr>
      <w:rPr>
        <w:rFonts w:ascii="Times New Roman" w:hAnsi="Times New Roman" w:hint="default"/>
      </w:rPr>
    </w:lvl>
    <w:lvl w:ilvl="5" w:tplc="7F7417F6" w:tentative="1">
      <w:start w:val="1"/>
      <w:numFmt w:val="bullet"/>
      <w:lvlText w:val="–"/>
      <w:lvlJc w:val="left"/>
      <w:pPr>
        <w:tabs>
          <w:tab w:val="num" w:pos="4320"/>
        </w:tabs>
        <w:ind w:left="4320" w:hanging="360"/>
      </w:pPr>
      <w:rPr>
        <w:rFonts w:ascii="Times New Roman" w:hAnsi="Times New Roman" w:hint="default"/>
      </w:rPr>
    </w:lvl>
    <w:lvl w:ilvl="6" w:tplc="92B84A9E" w:tentative="1">
      <w:start w:val="1"/>
      <w:numFmt w:val="bullet"/>
      <w:lvlText w:val="–"/>
      <w:lvlJc w:val="left"/>
      <w:pPr>
        <w:tabs>
          <w:tab w:val="num" w:pos="5040"/>
        </w:tabs>
        <w:ind w:left="5040" w:hanging="360"/>
      </w:pPr>
      <w:rPr>
        <w:rFonts w:ascii="Times New Roman" w:hAnsi="Times New Roman" w:hint="default"/>
      </w:rPr>
    </w:lvl>
    <w:lvl w:ilvl="7" w:tplc="DCB4620A" w:tentative="1">
      <w:start w:val="1"/>
      <w:numFmt w:val="bullet"/>
      <w:lvlText w:val="–"/>
      <w:lvlJc w:val="left"/>
      <w:pPr>
        <w:tabs>
          <w:tab w:val="num" w:pos="5760"/>
        </w:tabs>
        <w:ind w:left="5760" w:hanging="360"/>
      </w:pPr>
      <w:rPr>
        <w:rFonts w:ascii="Times New Roman" w:hAnsi="Times New Roman" w:hint="default"/>
      </w:rPr>
    </w:lvl>
    <w:lvl w:ilvl="8" w:tplc="7B700E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CF11A3"/>
    <w:multiLevelType w:val="hybridMultilevel"/>
    <w:tmpl w:val="D8445C0A"/>
    <w:lvl w:ilvl="0" w:tplc="F4806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E56C3"/>
    <w:multiLevelType w:val="hybridMultilevel"/>
    <w:tmpl w:val="A2CA8C3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D1D0942"/>
    <w:multiLevelType w:val="hybridMultilevel"/>
    <w:tmpl w:val="BA14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F70F7"/>
    <w:multiLevelType w:val="hybridMultilevel"/>
    <w:tmpl w:val="E63886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6D45C8F"/>
    <w:multiLevelType w:val="hybridMultilevel"/>
    <w:tmpl w:val="2AC4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16DC0"/>
    <w:multiLevelType w:val="hybridMultilevel"/>
    <w:tmpl w:val="665A10D2"/>
    <w:lvl w:ilvl="0" w:tplc="CC9031EC">
      <w:start w:val="1"/>
      <w:numFmt w:val="bullet"/>
      <w:lvlText w:val="•"/>
      <w:lvlJc w:val="left"/>
      <w:pPr>
        <w:tabs>
          <w:tab w:val="num" w:pos="720"/>
        </w:tabs>
        <w:ind w:left="720" w:hanging="360"/>
      </w:pPr>
      <w:rPr>
        <w:rFonts w:ascii="Times New Roman" w:hAnsi="Times New Roman" w:hint="default"/>
      </w:rPr>
    </w:lvl>
    <w:lvl w:ilvl="1" w:tplc="98D80E68" w:tentative="1">
      <w:start w:val="1"/>
      <w:numFmt w:val="bullet"/>
      <w:lvlText w:val="•"/>
      <w:lvlJc w:val="left"/>
      <w:pPr>
        <w:tabs>
          <w:tab w:val="num" w:pos="1440"/>
        </w:tabs>
        <w:ind w:left="1440" w:hanging="360"/>
      </w:pPr>
      <w:rPr>
        <w:rFonts w:ascii="Times New Roman" w:hAnsi="Times New Roman" w:hint="default"/>
      </w:rPr>
    </w:lvl>
    <w:lvl w:ilvl="2" w:tplc="FC7474FC" w:tentative="1">
      <w:start w:val="1"/>
      <w:numFmt w:val="bullet"/>
      <w:lvlText w:val="•"/>
      <w:lvlJc w:val="left"/>
      <w:pPr>
        <w:tabs>
          <w:tab w:val="num" w:pos="2160"/>
        </w:tabs>
        <w:ind w:left="2160" w:hanging="360"/>
      </w:pPr>
      <w:rPr>
        <w:rFonts w:ascii="Times New Roman" w:hAnsi="Times New Roman" w:hint="default"/>
      </w:rPr>
    </w:lvl>
    <w:lvl w:ilvl="3" w:tplc="82404F58" w:tentative="1">
      <w:start w:val="1"/>
      <w:numFmt w:val="bullet"/>
      <w:lvlText w:val="•"/>
      <w:lvlJc w:val="left"/>
      <w:pPr>
        <w:tabs>
          <w:tab w:val="num" w:pos="2880"/>
        </w:tabs>
        <w:ind w:left="2880" w:hanging="360"/>
      </w:pPr>
      <w:rPr>
        <w:rFonts w:ascii="Times New Roman" w:hAnsi="Times New Roman" w:hint="default"/>
      </w:rPr>
    </w:lvl>
    <w:lvl w:ilvl="4" w:tplc="473AD10E" w:tentative="1">
      <w:start w:val="1"/>
      <w:numFmt w:val="bullet"/>
      <w:lvlText w:val="•"/>
      <w:lvlJc w:val="left"/>
      <w:pPr>
        <w:tabs>
          <w:tab w:val="num" w:pos="3600"/>
        </w:tabs>
        <w:ind w:left="3600" w:hanging="360"/>
      </w:pPr>
      <w:rPr>
        <w:rFonts w:ascii="Times New Roman" w:hAnsi="Times New Roman" w:hint="default"/>
      </w:rPr>
    </w:lvl>
    <w:lvl w:ilvl="5" w:tplc="C17E9EB4" w:tentative="1">
      <w:start w:val="1"/>
      <w:numFmt w:val="bullet"/>
      <w:lvlText w:val="•"/>
      <w:lvlJc w:val="left"/>
      <w:pPr>
        <w:tabs>
          <w:tab w:val="num" w:pos="4320"/>
        </w:tabs>
        <w:ind w:left="4320" w:hanging="360"/>
      </w:pPr>
      <w:rPr>
        <w:rFonts w:ascii="Times New Roman" w:hAnsi="Times New Roman" w:hint="default"/>
      </w:rPr>
    </w:lvl>
    <w:lvl w:ilvl="6" w:tplc="FB10340A" w:tentative="1">
      <w:start w:val="1"/>
      <w:numFmt w:val="bullet"/>
      <w:lvlText w:val="•"/>
      <w:lvlJc w:val="left"/>
      <w:pPr>
        <w:tabs>
          <w:tab w:val="num" w:pos="5040"/>
        </w:tabs>
        <w:ind w:left="5040" w:hanging="360"/>
      </w:pPr>
      <w:rPr>
        <w:rFonts w:ascii="Times New Roman" w:hAnsi="Times New Roman" w:hint="default"/>
      </w:rPr>
    </w:lvl>
    <w:lvl w:ilvl="7" w:tplc="ECCC1432" w:tentative="1">
      <w:start w:val="1"/>
      <w:numFmt w:val="bullet"/>
      <w:lvlText w:val="•"/>
      <w:lvlJc w:val="left"/>
      <w:pPr>
        <w:tabs>
          <w:tab w:val="num" w:pos="5760"/>
        </w:tabs>
        <w:ind w:left="5760" w:hanging="360"/>
      </w:pPr>
      <w:rPr>
        <w:rFonts w:ascii="Times New Roman" w:hAnsi="Times New Roman" w:hint="default"/>
      </w:rPr>
    </w:lvl>
    <w:lvl w:ilvl="8" w:tplc="25A6DD9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9D7DA4"/>
    <w:multiLevelType w:val="hybridMultilevel"/>
    <w:tmpl w:val="C21098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067B55"/>
    <w:multiLevelType w:val="hybridMultilevel"/>
    <w:tmpl w:val="9BD834EC"/>
    <w:lvl w:ilvl="0" w:tplc="D18C821C">
      <w:start w:val="1"/>
      <w:numFmt w:val="bullet"/>
      <w:lvlText w:val="•"/>
      <w:lvlJc w:val="left"/>
      <w:pPr>
        <w:tabs>
          <w:tab w:val="num" w:pos="720"/>
        </w:tabs>
        <w:ind w:left="720" w:hanging="360"/>
      </w:pPr>
      <w:rPr>
        <w:rFonts w:ascii="Times New Roman" w:hAnsi="Times New Roman" w:hint="default"/>
      </w:rPr>
    </w:lvl>
    <w:lvl w:ilvl="1" w:tplc="E5D4B6E6">
      <w:numFmt w:val="bullet"/>
      <w:lvlText w:val="–"/>
      <w:lvlJc w:val="left"/>
      <w:pPr>
        <w:tabs>
          <w:tab w:val="num" w:pos="1440"/>
        </w:tabs>
        <w:ind w:left="1440" w:hanging="360"/>
      </w:pPr>
      <w:rPr>
        <w:rFonts w:ascii="Times New Roman" w:hAnsi="Times New Roman" w:hint="default"/>
      </w:rPr>
    </w:lvl>
    <w:lvl w:ilvl="2" w:tplc="4CDE6D1A" w:tentative="1">
      <w:start w:val="1"/>
      <w:numFmt w:val="bullet"/>
      <w:lvlText w:val="•"/>
      <w:lvlJc w:val="left"/>
      <w:pPr>
        <w:tabs>
          <w:tab w:val="num" w:pos="2160"/>
        </w:tabs>
        <w:ind w:left="2160" w:hanging="360"/>
      </w:pPr>
      <w:rPr>
        <w:rFonts w:ascii="Times New Roman" w:hAnsi="Times New Roman" w:hint="default"/>
      </w:rPr>
    </w:lvl>
    <w:lvl w:ilvl="3" w:tplc="FC2CDC86" w:tentative="1">
      <w:start w:val="1"/>
      <w:numFmt w:val="bullet"/>
      <w:lvlText w:val="•"/>
      <w:lvlJc w:val="left"/>
      <w:pPr>
        <w:tabs>
          <w:tab w:val="num" w:pos="2880"/>
        </w:tabs>
        <w:ind w:left="2880" w:hanging="360"/>
      </w:pPr>
      <w:rPr>
        <w:rFonts w:ascii="Times New Roman" w:hAnsi="Times New Roman" w:hint="default"/>
      </w:rPr>
    </w:lvl>
    <w:lvl w:ilvl="4" w:tplc="83C45598" w:tentative="1">
      <w:start w:val="1"/>
      <w:numFmt w:val="bullet"/>
      <w:lvlText w:val="•"/>
      <w:lvlJc w:val="left"/>
      <w:pPr>
        <w:tabs>
          <w:tab w:val="num" w:pos="3600"/>
        </w:tabs>
        <w:ind w:left="3600" w:hanging="360"/>
      </w:pPr>
      <w:rPr>
        <w:rFonts w:ascii="Times New Roman" w:hAnsi="Times New Roman" w:hint="default"/>
      </w:rPr>
    </w:lvl>
    <w:lvl w:ilvl="5" w:tplc="160C4B2E" w:tentative="1">
      <w:start w:val="1"/>
      <w:numFmt w:val="bullet"/>
      <w:lvlText w:val="•"/>
      <w:lvlJc w:val="left"/>
      <w:pPr>
        <w:tabs>
          <w:tab w:val="num" w:pos="4320"/>
        </w:tabs>
        <w:ind w:left="4320" w:hanging="360"/>
      </w:pPr>
      <w:rPr>
        <w:rFonts w:ascii="Times New Roman" w:hAnsi="Times New Roman" w:hint="default"/>
      </w:rPr>
    </w:lvl>
    <w:lvl w:ilvl="6" w:tplc="82A8C564" w:tentative="1">
      <w:start w:val="1"/>
      <w:numFmt w:val="bullet"/>
      <w:lvlText w:val="•"/>
      <w:lvlJc w:val="left"/>
      <w:pPr>
        <w:tabs>
          <w:tab w:val="num" w:pos="5040"/>
        </w:tabs>
        <w:ind w:left="5040" w:hanging="360"/>
      </w:pPr>
      <w:rPr>
        <w:rFonts w:ascii="Times New Roman" w:hAnsi="Times New Roman" w:hint="default"/>
      </w:rPr>
    </w:lvl>
    <w:lvl w:ilvl="7" w:tplc="162E4E50" w:tentative="1">
      <w:start w:val="1"/>
      <w:numFmt w:val="bullet"/>
      <w:lvlText w:val="•"/>
      <w:lvlJc w:val="left"/>
      <w:pPr>
        <w:tabs>
          <w:tab w:val="num" w:pos="5760"/>
        </w:tabs>
        <w:ind w:left="5760" w:hanging="360"/>
      </w:pPr>
      <w:rPr>
        <w:rFonts w:ascii="Times New Roman" w:hAnsi="Times New Roman" w:hint="default"/>
      </w:rPr>
    </w:lvl>
    <w:lvl w:ilvl="8" w:tplc="EC4497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DE5ADF"/>
    <w:multiLevelType w:val="hybridMultilevel"/>
    <w:tmpl w:val="AD3C728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C495A5E"/>
    <w:multiLevelType w:val="hybridMultilevel"/>
    <w:tmpl w:val="4066D9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CF76D7D"/>
    <w:multiLevelType w:val="hybridMultilevel"/>
    <w:tmpl w:val="8294CD7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5"/>
  </w:num>
  <w:num w:numId="5">
    <w:abstractNumId w:val="9"/>
  </w:num>
  <w:num w:numId="6">
    <w:abstractNumId w:val="0"/>
  </w:num>
  <w:num w:numId="7">
    <w:abstractNumId w:val="8"/>
  </w:num>
  <w:num w:numId="8">
    <w:abstractNumId w:val="16"/>
  </w:num>
  <w:num w:numId="9">
    <w:abstractNumId w:val="1"/>
  </w:num>
  <w:num w:numId="10">
    <w:abstractNumId w:val="14"/>
  </w:num>
  <w:num w:numId="11">
    <w:abstractNumId w:val="19"/>
  </w:num>
  <w:num w:numId="12">
    <w:abstractNumId w:val="6"/>
  </w:num>
  <w:num w:numId="13">
    <w:abstractNumId w:val="7"/>
  </w:num>
  <w:num w:numId="14">
    <w:abstractNumId w:val="3"/>
  </w:num>
  <w:num w:numId="15">
    <w:abstractNumId w:val="10"/>
  </w:num>
  <w:num w:numId="16">
    <w:abstractNumId w:val="12"/>
  </w:num>
  <w:num w:numId="17">
    <w:abstractNumId w:val="17"/>
  </w:num>
  <w:num w:numId="18">
    <w:abstractNumId w:val="1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7"/>
    <w:rsid w:val="0000481F"/>
    <w:rsid w:val="0000527D"/>
    <w:rsid w:val="00015DBF"/>
    <w:rsid w:val="00020997"/>
    <w:rsid w:val="00021CF4"/>
    <w:rsid w:val="00026C30"/>
    <w:rsid w:val="00027D5A"/>
    <w:rsid w:val="00031B5B"/>
    <w:rsid w:val="00035434"/>
    <w:rsid w:val="000357CE"/>
    <w:rsid w:val="00042271"/>
    <w:rsid w:val="00052EF9"/>
    <w:rsid w:val="000543E3"/>
    <w:rsid w:val="0007435E"/>
    <w:rsid w:val="00075579"/>
    <w:rsid w:val="00084770"/>
    <w:rsid w:val="00084F81"/>
    <w:rsid w:val="00097197"/>
    <w:rsid w:val="000A3FBC"/>
    <w:rsid w:val="000A4F3C"/>
    <w:rsid w:val="000C27DE"/>
    <w:rsid w:val="000D2B98"/>
    <w:rsid w:val="000D3520"/>
    <w:rsid w:val="000D4A51"/>
    <w:rsid w:val="000E442A"/>
    <w:rsid w:val="000E6AF5"/>
    <w:rsid w:val="001148EE"/>
    <w:rsid w:val="0011533B"/>
    <w:rsid w:val="001166D4"/>
    <w:rsid w:val="00120A21"/>
    <w:rsid w:val="00135CB3"/>
    <w:rsid w:val="00163690"/>
    <w:rsid w:val="001663B4"/>
    <w:rsid w:val="001665BA"/>
    <w:rsid w:val="001832BE"/>
    <w:rsid w:val="001A495C"/>
    <w:rsid w:val="001B04A7"/>
    <w:rsid w:val="001B6D4D"/>
    <w:rsid w:val="001C08F0"/>
    <w:rsid w:val="001C4280"/>
    <w:rsid w:val="001D1FC5"/>
    <w:rsid w:val="001D771B"/>
    <w:rsid w:val="001D7EEE"/>
    <w:rsid w:val="001E591B"/>
    <w:rsid w:val="001E72FC"/>
    <w:rsid w:val="001E735C"/>
    <w:rsid w:val="001F035E"/>
    <w:rsid w:val="001F4730"/>
    <w:rsid w:val="001F5358"/>
    <w:rsid w:val="00202016"/>
    <w:rsid w:val="00202E30"/>
    <w:rsid w:val="0021247B"/>
    <w:rsid w:val="002225EC"/>
    <w:rsid w:val="00224D5F"/>
    <w:rsid w:val="00230B03"/>
    <w:rsid w:val="002457B4"/>
    <w:rsid w:val="00252736"/>
    <w:rsid w:val="00256178"/>
    <w:rsid w:val="00257A68"/>
    <w:rsid w:val="00274616"/>
    <w:rsid w:val="00276BB5"/>
    <w:rsid w:val="00277DA1"/>
    <w:rsid w:val="00280C5E"/>
    <w:rsid w:val="00281717"/>
    <w:rsid w:val="002903D7"/>
    <w:rsid w:val="00290EB3"/>
    <w:rsid w:val="00291C08"/>
    <w:rsid w:val="002978D7"/>
    <w:rsid w:val="002A6124"/>
    <w:rsid w:val="002B124A"/>
    <w:rsid w:val="002C0A8D"/>
    <w:rsid w:val="002D193D"/>
    <w:rsid w:val="002D1D21"/>
    <w:rsid w:val="002D2B56"/>
    <w:rsid w:val="002D4CF3"/>
    <w:rsid w:val="002E2FFA"/>
    <w:rsid w:val="002F404F"/>
    <w:rsid w:val="002F410A"/>
    <w:rsid w:val="002F6F2A"/>
    <w:rsid w:val="002F77BA"/>
    <w:rsid w:val="00307F7F"/>
    <w:rsid w:val="00311EAC"/>
    <w:rsid w:val="00316D14"/>
    <w:rsid w:val="003216DC"/>
    <w:rsid w:val="00322666"/>
    <w:rsid w:val="00332633"/>
    <w:rsid w:val="00332776"/>
    <w:rsid w:val="003532F9"/>
    <w:rsid w:val="00355132"/>
    <w:rsid w:val="003553DF"/>
    <w:rsid w:val="00363340"/>
    <w:rsid w:val="00364C63"/>
    <w:rsid w:val="00370F45"/>
    <w:rsid w:val="0037562F"/>
    <w:rsid w:val="00387339"/>
    <w:rsid w:val="00390465"/>
    <w:rsid w:val="00397D56"/>
    <w:rsid w:val="003A0A65"/>
    <w:rsid w:val="003B1F37"/>
    <w:rsid w:val="003B2915"/>
    <w:rsid w:val="003B7EA4"/>
    <w:rsid w:val="003C3F5D"/>
    <w:rsid w:val="003C7EB0"/>
    <w:rsid w:val="003E4EB2"/>
    <w:rsid w:val="003F54F2"/>
    <w:rsid w:val="00410170"/>
    <w:rsid w:val="004165AD"/>
    <w:rsid w:val="00423DBF"/>
    <w:rsid w:val="00424AAB"/>
    <w:rsid w:val="00435D50"/>
    <w:rsid w:val="00437235"/>
    <w:rsid w:val="00443FD1"/>
    <w:rsid w:val="00455F3D"/>
    <w:rsid w:val="00457F6B"/>
    <w:rsid w:val="00464E5D"/>
    <w:rsid w:val="004660E7"/>
    <w:rsid w:val="00474396"/>
    <w:rsid w:val="00475D10"/>
    <w:rsid w:val="00482ED6"/>
    <w:rsid w:val="004908FD"/>
    <w:rsid w:val="004A3225"/>
    <w:rsid w:val="004A67A7"/>
    <w:rsid w:val="004C2FB2"/>
    <w:rsid w:val="004D28D2"/>
    <w:rsid w:val="004D58DD"/>
    <w:rsid w:val="004E001C"/>
    <w:rsid w:val="004E178E"/>
    <w:rsid w:val="004E2C16"/>
    <w:rsid w:val="004E7CF6"/>
    <w:rsid w:val="004F2407"/>
    <w:rsid w:val="00504D56"/>
    <w:rsid w:val="00530E12"/>
    <w:rsid w:val="005349E2"/>
    <w:rsid w:val="00540B45"/>
    <w:rsid w:val="005429F8"/>
    <w:rsid w:val="005470E3"/>
    <w:rsid w:val="00547F27"/>
    <w:rsid w:val="00557AA3"/>
    <w:rsid w:val="005731D6"/>
    <w:rsid w:val="005873D5"/>
    <w:rsid w:val="00587530"/>
    <w:rsid w:val="00597E9E"/>
    <w:rsid w:val="005B657D"/>
    <w:rsid w:val="005B7749"/>
    <w:rsid w:val="005B7B63"/>
    <w:rsid w:val="005D19F6"/>
    <w:rsid w:val="005E170C"/>
    <w:rsid w:val="00604F2E"/>
    <w:rsid w:val="00606A1E"/>
    <w:rsid w:val="00607F23"/>
    <w:rsid w:val="00611002"/>
    <w:rsid w:val="00612015"/>
    <w:rsid w:val="0061798D"/>
    <w:rsid w:val="00622E1A"/>
    <w:rsid w:val="006231AD"/>
    <w:rsid w:val="00631A86"/>
    <w:rsid w:val="00631C3D"/>
    <w:rsid w:val="00634477"/>
    <w:rsid w:val="006359D2"/>
    <w:rsid w:val="00636F68"/>
    <w:rsid w:val="006370C6"/>
    <w:rsid w:val="00642212"/>
    <w:rsid w:val="00646C11"/>
    <w:rsid w:val="00654C93"/>
    <w:rsid w:val="00654E84"/>
    <w:rsid w:val="00661699"/>
    <w:rsid w:val="006808ED"/>
    <w:rsid w:val="00683431"/>
    <w:rsid w:val="0069375A"/>
    <w:rsid w:val="006944A3"/>
    <w:rsid w:val="006946A1"/>
    <w:rsid w:val="006A36FA"/>
    <w:rsid w:val="006B6AA2"/>
    <w:rsid w:val="006C6EBA"/>
    <w:rsid w:val="006D4F62"/>
    <w:rsid w:val="006D6E3B"/>
    <w:rsid w:val="006E3A40"/>
    <w:rsid w:val="006F1BC0"/>
    <w:rsid w:val="006F7E6A"/>
    <w:rsid w:val="0072772F"/>
    <w:rsid w:val="00732204"/>
    <w:rsid w:val="007357D3"/>
    <w:rsid w:val="00740539"/>
    <w:rsid w:val="007412E3"/>
    <w:rsid w:val="007462B9"/>
    <w:rsid w:val="00750286"/>
    <w:rsid w:val="00750C56"/>
    <w:rsid w:val="00762BC3"/>
    <w:rsid w:val="007631F9"/>
    <w:rsid w:val="00764EC3"/>
    <w:rsid w:val="0076527C"/>
    <w:rsid w:val="00775BD3"/>
    <w:rsid w:val="00782856"/>
    <w:rsid w:val="00784F3D"/>
    <w:rsid w:val="00787B55"/>
    <w:rsid w:val="007967F1"/>
    <w:rsid w:val="00797FEA"/>
    <w:rsid w:val="007B75C5"/>
    <w:rsid w:val="007C3175"/>
    <w:rsid w:val="007C4BD1"/>
    <w:rsid w:val="007E1CC8"/>
    <w:rsid w:val="007E5BC8"/>
    <w:rsid w:val="007E7038"/>
    <w:rsid w:val="00800795"/>
    <w:rsid w:val="00811332"/>
    <w:rsid w:val="00812E91"/>
    <w:rsid w:val="0082415D"/>
    <w:rsid w:val="00835994"/>
    <w:rsid w:val="00852340"/>
    <w:rsid w:val="0086023D"/>
    <w:rsid w:val="00862B35"/>
    <w:rsid w:val="00881AB1"/>
    <w:rsid w:val="0089176C"/>
    <w:rsid w:val="008A3EDD"/>
    <w:rsid w:val="008B56B4"/>
    <w:rsid w:val="008B7910"/>
    <w:rsid w:val="008C4167"/>
    <w:rsid w:val="008D0105"/>
    <w:rsid w:val="008D2E20"/>
    <w:rsid w:val="008E4BBD"/>
    <w:rsid w:val="008E641C"/>
    <w:rsid w:val="008F5FA7"/>
    <w:rsid w:val="00902EA4"/>
    <w:rsid w:val="00910210"/>
    <w:rsid w:val="00911CD1"/>
    <w:rsid w:val="00914C42"/>
    <w:rsid w:val="00917216"/>
    <w:rsid w:val="009179AD"/>
    <w:rsid w:val="00925370"/>
    <w:rsid w:val="00943445"/>
    <w:rsid w:val="00943B5D"/>
    <w:rsid w:val="00950797"/>
    <w:rsid w:val="00966027"/>
    <w:rsid w:val="0097414C"/>
    <w:rsid w:val="00990899"/>
    <w:rsid w:val="00991EBD"/>
    <w:rsid w:val="00996C2F"/>
    <w:rsid w:val="009A152C"/>
    <w:rsid w:val="009A1BCC"/>
    <w:rsid w:val="009C7C39"/>
    <w:rsid w:val="009D0681"/>
    <w:rsid w:val="009D34F9"/>
    <w:rsid w:val="009E3F8F"/>
    <w:rsid w:val="009E41B5"/>
    <w:rsid w:val="009E6391"/>
    <w:rsid w:val="009F2CF5"/>
    <w:rsid w:val="009F4C77"/>
    <w:rsid w:val="009F59BC"/>
    <w:rsid w:val="00A02079"/>
    <w:rsid w:val="00A027D9"/>
    <w:rsid w:val="00A06162"/>
    <w:rsid w:val="00A1012E"/>
    <w:rsid w:val="00A17610"/>
    <w:rsid w:val="00A211B8"/>
    <w:rsid w:val="00A32293"/>
    <w:rsid w:val="00A37FC6"/>
    <w:rsid w:val="00A560E5"/>
    <w:rsid w:val="00A65395"/>
    <w:rsid w:val="00A66903"/>
    <w:rsid w:val="00A70F98"/>
    <w:rsid w:val="00A73AC7"/>
    <w:rsid w:val="00A73C87"/>
    <w:rsid w:val="00A75315"/>
    <w:rsid w:val="00A84409"/>
    <w:rsid w:val="00A90740"/>
    <w:rsid w:val="00A91F04"/>
    <w:rsid w:val="00A95A13"/>
    <w:rsid w:val="00AA1CA3"/>
    <w:rsid w:val="00AC4835"/>
    <w:rsid w:val="00AC6F78"/>
    <w:rsid w:val="00AD2C87"/>
    <w:rsid w:val="00AF46CE"/>
    <w:rsid w:val="00AF785F"/>
    <w:rsid w:val="00B15102"/>
    <w:rsid w:val="00B2504A"/>
    <w:rsid w:val="00B2643F"/>
    <w:rsid w:val="00B2772E"/>
    <w:rsid w:val="00B32969"/>
    <w:rsid w:val="00B3338B"/>
    <w:rsid w:val="00B33B4F"/>
    <w:rsid w:val="00B40A4F"/>
    <w:rsid w:val="00B43D65"/>
    <w:rsid w:val="00B56FBD"/>
    <w:rsid w:val="00B61903"/>
    <w:rsid w:val="00B63313"/>
    <w:rsid w:val="00B646ED"/>
    <w:rsid w:val="00B70C02"/>
    <w:rsid w:val="00B7577C"/>
    <w:rsid w:val="00B802D5"/>
    <w:rsid w:val="00B8175D"/>
    <w:rsid w:val="00B8248B"/>
    <w:rsid w:val="00B879FF"/>
    <w:rsid w:val="00B913F9"/>
    <w:rsid w:val="00B92FEF"/>
    <w:rsid w:val="00B9383B"/>
    <w:rsid w:val="00B966E4"/>
    <w:rsid w:val="00B977FB"/>
    <w:rsid w:val="00BB017C"/>
    <w:rsid w:val="00BB0348"/>
    <w:rsid w:val="00BB2842"/>
    <w:rsid w:val="00BB3916"/>
    <w:rsid w:val="00BB4349"/>
    <w:rsid w:val="00BD4F29"/>
    <w:rsid w:val="00BD5104"/>
    <w:rsid w:val="00BF0ABB"/>
    <w:rsid w:val="00BF2091"/>
    <w:rsid w:val="00C025D7"/>
    <w:rsid w:val="00C0674A"/>
    <w:rsid w:val="00C10C38"/>
    <w:rsid w:val="00C22B6A"/>
    <w:rsid w:val="00C26E7A"/>
    <w:rsid w:val="00C320A2"/>
    <w:rsid w:val="00C45BAC"/>
    <w:rsid w:val="00C47763"/>
    <w:rsid w:val="00C54676"/>
    <w:rsid w:val="00C624EA"/>
    <w:rsid w:val="00C65172"/>
    <w:rsid w:val="00C65947"/>
    <w:rsid w:val="00C67E98"/>
    <w:rsid w:val="00C92B36"/>
    <w:rsid w:val="00C93104"/>
    <w:rsid w:val="00C963E8"/>
    <w:rsid w:val="00CB245E"/>
    <w:rsid w:val="00CC0C7D"/>
    <w:rsid w:val="00CC511A"/>
    <w:rsid w:val="00CD0C3B"/>
    <w:rsid w:val="00CD2E86"/>
    <w:rsid w:val="00CE219B"/>
    <w:rsid w:val="00CE7C44"/>
    <w:rsid w:val="00CF4ADD"/>
    <w:rsid w:val="00CF5B0B"/>
    <w:rsid w:val="00CF7575"/>
    <w:rsid w:val="00D11E4E"/>
    <w:rsid w:val="00D12600"/>
    <w:rsid w:val="00D20B20"/>
    <w:rsid w:val="00D21710"/>
    <w:rsid w:val="00D33A21"/>
    <w:rsid w:val="00D343BA"/>
    <w:rsid w:val="00D35FF1"/>
    <w:rsid w:val="00D36BD1"/>
    <w:rsid w:val="00D40B3E"/>
    <w:rsid w:val="00D56190"/>
    <w:rsid w:val="00D578EF"/>
    <w:rsid w:val="00D703E4"/>
    <w:rsid w:val="00D73367"/>
    <w:rsid w:val="00D77A58"/>
    <w:rsid w:val="00D8375E"/>
    <w:rsid w:val="00D84157"/>
    <w:rsid w:val="00D91542"/>
    <w:rsid w:val="00DA3558"/>
    <w:rsid w:val="00DA3F01"/>
    <w:rsid w:val="00DC4575"/>
    <w:rsid w:val="00DD08E5"/>
    <w:rsid w:val="00DD439B"/>
    <w:rsid w:val="00DE6A61"/>
    <w:rsid w:val="00DE7962"/>
    <w:rsid w:val="00E075FA"/>
    <w:rsid w:val="00E11DCE"/>
    <w:rsid w:val="00E223AC"/>
    <w:rsid w:val="00E22E94"/>
    <w:rsid w:val="00E2468F"/>
    <w:rsid w:val="00E30343"/>
    <w:rsid w:val="00E31443"/>
    <w:rsid w:val="00E346B8"/>
    <w:rsid w:val="00E436F1"/>
    <w:rsid w:val="00E53303"/>
    <w:rsid w:val="00E71940"/>
    <w:rsid w:val="00E744AA"/>
    <w:rsid w:val="00E81E8C"/>
    <w:rsid w:val="00E84818"/>
    <w:rsid w:val="00E9107F"/>
    <w:rsid w:val="00E92A7C"/>
    <w:rsid w:val="00E944C9"/>
    <w:rsid w:val="00EA0C08"/>
    <w:rsid w:val="00EB09C5"/>
    <w:rsid w:val="00EB49C0"/>
    <w:rsid w:val="00EC7365"/>
    <w:rsid w:val="00ED700B"/>
    <w:rsid w:val="00EF0B3D"/>
    <w:rsid w:val="00EF5598"/>
    <w:rsid w:val="00F06040"/>
    <w:rsid w:val="00F11817"/>
    <w:rsid w:val="00F177ED"/>
    <w:rsid w:val="00F2113A"/>
    <w:rsid w:val="00F216FC"/>
    <w:rsid w:val="00F22CC2"/>
    <w:rsid w:val="00F257A1"/>
    <w:rsid w:val="00F367F2"/>
    <w:rsid w:val="00F3753A"/>
    <w:rsid w:val="00F4000F"/>
    <w:rsid w:val="00F467BF"/>
    <w:rsid w:val="00F6074B"/>
    <w:rsid w:val="00F67680"/>
    <w:rsid w:val="00F81A89"/>
    <w:rsid w:val="00F82EC9"/>
    <w:rsid w:val="00F84109"/>
    <w:rsid w:val="00FA13A3"/>
    <w:rsid w:val="00FA4B3F"/>
    <w:rsid w:val="00FB114B"/>
    <w:rsid w:val="00FC05BD"/>
    <w:rsid w:val="00FC302A"/>
    <w:rsid w:val="00FD57AE"/>
    <w:rsid w:val="00FE1BC0"/>
    <w:rsid w:val="00FE6578"/>
    <w:rsid w:val="00FF2B85"/>
    <w:rsid w:val="00FF393E"/>
    <w:rsid w:val="00FF4D46"/>
    <w:rsid w:val="00FF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0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577C"/>
    <w:pPr>
      <w:ind w:left="720"/>
      <w:contextualSpacing/>
    </w:pPr>
  </w:style>
  <w:style w:type="paragraph" w:styleId="Bobletekst">
    <w:name w:val="Balloon Text"/>
    <w:basedOn w:val="Normal"/>
    <w:link w:val="BobletekstTegn"/>
    <w:uiPriority w:val="99"/>
    <w:semiHidden/>
    <w:unhideWhenUsed/>
    <w:rsid w:val="00027D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7D5A"/>
    <w:rPr>
      <w:rFonts w:ascii="Segoe UI" w:hAnsi="Segoe UI" w:cs="Segoe UI"/>
      <w:sz w:val="18"/>
      <w:szCs w:val="18"/>
    </w:rPr>
  </w:style>
  <w:style w:type="paragraph" w:styleId="Topptekst">
    <w:name w:val="header"/>
    <w:basedOn w:val="Normal"/>
    <w:link w:val="TopptekstTegn"/>
    <w:uiPriority w:val="99"/>
    <w:unhideWhenUsed/>
    <w:rsid w:val="007C317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C3175"/>
  </w:style>
  <w:style w:type="paragraph" w:styleId="Bunntekst">
    <w:name w:val="footer"/>
    <w:basedOn w:val="Normal"/>
    <w:link w:val="BunntekstTegn"/>
    <w:uiPriority w:val="99"/>
    <w:unhideWhenUsed/>
    <w:rsid w:val="007C317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C3175"/>
  </w:style>
  <w:style w:type="paragraph" w:styleId="Brdtekst">
    <w:name w:val="Body Text"/>
    <w:link w:val="BrdtekstTegn"/>
    <w:rsid w:val="00120A21"/>
    <w:pPr>
      <w:spacing w:after="0" w:line="240" w:lineRule="auto"/>
    </w:pPr>
    <w:rPr>
      <w:rFonts w:ascii="TimesNewRomanPS" w:eastAsia="Times New Roman" w:hAnsi="TimesNewRomanPS" w:cs="Times New Roman"/>
      <w:snapToGrid w:val="0"/>
      <w:color w:val="000000"/>
      <w:sz w:val="24"/>
      <w:szCs w:val="20"/>
      <w:lang w:val="it-IT" w:eastAsia="it-IT"/>
    </w:rPr>
  </w:style>
  <w:style w:type="character" w:customStyle="1" w:styleId="BrdtekstTegn">
    <w:name w:val="Brødtekst Tegn"/>
    <w:basedOn w:val="Standardskriftforavsnitt"/>
    <w:link w:val="Brdtekst"/>
    <w:rsid w:val="00120A21"/>
    <w:rPr>
      <w:rFonts w:ascii="TimesNewRomanPS" w:eastAsia="Times New Roman" w:hAnsi="TimesNewRomanPS" w:cs="Times New Roman"/>
      <w:snapToGrid w:val="0"/>
      <w:color w:val="000000"/>
      <w:sz w:val="24"/>
      <w:szCs w:val="20"/>
      <w:lang w:val="it-IT" w:eastAsia="it-IT"/>
    </w:rPr>
  </w:style>
  <w:style w:type="character" w:styleId="Hyperkobling">
    <w:name w:val="Hyperlink"/>
    <w:basedOn w:val="Standardskriftforavsnitt"/>
    <w:uiPriority w:val="99"/>
    <w:unhideWhenUsed/>
    <w:rsid w:val="00B802D5"/>
    <w:rPr>
      <w:color w:val="0563C1" w:themeColor="hyperlink"/>
      <w:u w:val="single"/>
    </w:rPr>
  </w:style>
  <w:style w:type="character" w:styleId="Merknadsreferanse">
    <w:name w:val="annotation reference"/>
    <w:basedOn w:val="Standardskriftforavsnitt"/>
    <w:uiPriority w:val="99"/>
    <w:semiHidden/>
    <w:unhideWhenUsed/>
    <w:rsid w:val="00A06162"/>
    <w:rPr>
      <w:sz w:val="16"/>
      <w:szCs w:val="16"/>
    </w:rPr>
  </w:style>
  <w:style w:type="paragraph" w:styleId="Merknadstekst">
    <w:name w:val="annotation text"/>
    <w:basedOn w:val="Normal"/>
    <w:link w:val="MerknadstekstTegn"/>
    <w:uiPriority w:val="99"/>
    <w:semiHidden/>
    <w:unhideWhenUsed/>
    <w:rsid w:val="00A0616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6162"/>
    <w:rPr>
      <w:sz w:val="20"/>
      <w:szCs w:val="20"/>
    </w:rPr>
  </w:style>
  <w:style w:type="paragraph" w:styleId="Kommentaremne">
    <w:name w:val="annotation subject"/>
    <w:basedOn w:val="Merknadstekst"/>
    <w:next w:val="Merknadstekst"/>
    <w:link w:val="KommentaremneTegn"/>
    <w:uiPriority w:val="99"/>
    <w:semiHidden/>
    <w:unhideWhenUsed/>
    <w:rsid w:val="00A06162"/>
    <w:rPr>
      <w:b/>
      <w:bCs/>
    </w:rPr>
  </w:style>
  <w:style w:type="character" w:customStyle="1" w:styleId="KommentaremneTegn">
    <w:name w:val="Kommentaremne Tegn"/>
    <w:basedOn w:val="MerknadstekstTegn"/>
    <w:link w:val="Kommentaremne"/>
    <w:uiPriority w:val="99"/>
    <w:semiHidden/>
    <w:rsid w:val="00A06162"/>
    <w:rPr>
      <w:b/>
      <w:bCs/>
      <w:sz w:val="20"/>
      <w:szCs w:val="20"/>
    </w:rPr>
  </w:style>
  <w:style w:type="paragraph" w:customStyle="1" w:styleId="Default">
    <w:name w:val="Default"/>
    <w:rsid w:val="00424AAB"/>
    <w:pPr>
      <w:autoSpaceDE w:val="0"/>
      <w:autoSpaceDN w:val="0"/>
      <w:adjustRightInd w:val="0"/>
      <w:spacing w:after="0" w:line="240" w:lineRule="auto"/>
    </w:pPr>
    <w:rPr>
      <w:rFonts w:ascii="Calibri" w:hAnsi="Calibri" w:cs="Calibri"/>
      <w:color w:val="000000"/>
      <w:sz w:val="24"/>
      <w:szCs w:val="24"/>
      <w:lang w:val="en-US"/>
    </w:rPr>
  </w:style>
  <w:style w:type="table" w:styleId="Tabellrutenett">
    <w:name w:val="Table Grid"/>
    <w:basedOn w:val="Vanligtabell"/>
    <w:uiPriority w:val="39"/>
    <w:rsid w:val="00EF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C93104"/>
    <w:pPr>
      <w:spacing w:after="0" w:line="240" w:lineRule="auto"/>
    </w:pPr>
    <w:rPr>
      <w:rFonts w:ascii="Calibri" w:eastAsia="Times New Roman" w:hAnsi="Calibri" w:cs="Calibri"/>
      <w:sz w:val="20"/>
      <w:szCs w:val="20"/>
      <w:lang w:val="nb-NO" w:eastAsia="nb-NO"/>
    </w:rPr>
  </w:style>
  <w:style w:type="character" w:customStyle="1" w:styleId="FotnotetekstTegn">
    <w:name w:val="Fotnotetekst Tegn"/>
    <w:basedOn w:val="Standardskriftforavsnitt"/>
    <w:link w:val="Fotnotetekst"/>
    <w:semiHidden/>
    <w:rsid w:val="00C93104"/>
    <w:rPr>
      <w:rFonts w:ascii="Calibri" w:eastAsia="Times New Roman" w:hAnsi="Calibri" w:cs="Calibri"/>
      <w:sz w:val="20"/>
      <w:szCs w:val="20"/>
      <w:lang w:val="nb-NO" w:eastAsia="nb-NO"/>
    </w:rPr>
  </w:style>
  <w:style w:type="character" w:styleId="Fotnotereferanse">
    <w:name w:val="footnote reference"/>
    <w:semiHidden/>
    <w:rsid w:val="00C93104"/>
    <w:rPr>
      <w:rFonts w:ascii="Times New Roman" w:hAnsi="Times New Roman" w:cs="Times New Roman"/>
      <w:vertAlign w:val="superscript"/>
    </w:rPr>
  </w:style>
  <w:style w:type="character" w:customStyle="1" w:styleId="Overskrift1Tegn">
    <w:name w:val="Overskrift 1 Tegn"/>
    <w:basedOn w:val="Standardskriftforavsnitt"/>
    <w:link w:val="Overskrift1"/>
    <w:uiPriority w:val="9"/>
    <w:rsid w:val="00DD08E5"/>
    <w:rPr>
      <w:rFonts w:asciiTheme="majorHAnsi" w:eastAsiaTheme="majorEastAsia" w:hAnsiTheme="majorHAnsi" w:cstheme="majorBidi"/>
      <w:color w:val="2E74B5" w:themeColor="accent1" w:themeShade="BF"/>
      <w:sz w:val="32"/>
      <w:szCs w:val="32"/>
    </w:rPr>
  </w:style>
  <w:style w:type="character" w:styleId="Fulgthyperkobling">
    <w:name w:val="FollowedHyperlink"/>
    <w:basedOn w:val="Standardskriftforavsnitt"/>
    <w:uiPriority w:val="99"/>
    <w:semiHidden/>
    <w:unhideWhenUsed/>
    <w:rsid w:val="00C65172"/>
    <w:rPr>
      <w:color w:val="954F72" w:themeColor="followedHyperlink"/>
      <w:u w:val="single"/>
    </w:rPr>
  </w:style>
  <w:style w:type="character" w:styleId="Sterk">
    <w:name w:val="Strong"/>
    <w:basedOn w:val="Standardskriftforavsnitt"/>
    <w:uiPriority w:val="22"/>
    <w:qFormat/>
    <w:rsid w:val="00784F3D"/>
    <w:rPr>
      <w:b/>
      <w:bCs/>
    </w:rPr>
  </w:style>
  <w:style w:type="paragraph" w:styleId="Overskriftforinnholdsfortegnelse">
    <w:name w:val="TOC Heading"/>
    <w:basedOn w:val="Overskrift1"/>
    <w:next w:val="Normal"/>
    <w:uiPriority w:val="39"/>
    <w:unhideWhenUsed/>
    <w:qFormat/>
    <w:rsid w:val="0072772F"/>
    <w:pPr>
      <w:outlineLvl w:val="9"/>
    </w:pPr>
    <w:rPr>
      <w:lang w:val="nb-NO" w:eastAsia="nb-NO"/>
    </w:rPr>
  </w:style>
  <w:style w:type="paragraph" w:styleId="INNH1">
    <w:name w:val="toc 1"/>
    <w:basedOn w:val="Normal"/>
    <w:next w:val="Normal"/>
    <w:autoRedefine/>
    <w:uiPriority w:val="39"/>
    <w:unhideWhenUsed/>
    <w:rsid w:val="007277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1146">
      <w:bodyDiv w:val="1"/>
      <w:marLeft w:val="0"/>
      <w:marRight w:val="0"/>
      <w:marTop w:val="0"/>
      <w:marBottom w:val="0"/>
      <w:divBdr>
        <w:top w:val="none" w:sz="0" w:space="0" w:color="auto"/>
        <w:left w:val="none" w:sz="0" w:space="0" w:color="auto"/>
        <w:bottom w:val="none" w:sz="0" w:space="0" w:color="auto"/>
        <w:right w:val="none" w:sz="0" w:space="0" w:color="auto"/>
      </w:divBdr>
    </w:div>
    <w:div w:id="296765924">
      <w:bodyDiv w:val="1"/>
      <w:marLeft w:val="0"/>
      <w:marRight w:val="0"/>
      <w:marTop w:val="0"/>
      <w:marBottom w:val="0"/>
      <w:divBdr>
        <w:top w:val="none" w:sz="0" w:space="0" w:color="auto"/>
        <w:left w:val="none" w:sz="0" w:space="0" w:color="auto"/>
        <w:bottom w:val="none" w:sz="0" w:space="0" w:color="auto"/>
        <w:right w:val="none" w:sz="0" w:space="0" w:color="auto"/>
      </w:divBdr>
    </w:div>
    <w:div w:id="378752093">
      <w:bodyDiv w:val="1"/>
      <w:marLeft w:val="0"/>
      <w:marRight w:val="0"/>
      <w:marTop w:val="0"/>
      <w:marBottom w:val="0"/>
      <w:divBdr>
        <w:top w:val="none" w:sz="0" w:space="0" w:color="auto"/>
        <w:left w:val="none" w:sz="0" w:space="0" w:color="auto"/>
        <w:bottom w:val="none" w:sz="0" w:space="0" w:color="auto"/>
        <w:right w:val="none" w:sz="0" w:space="0" w:color="auto"/>
      </w:divBdr>
    </w:div>
    <w:div w:id="432433291">
      <w:bodyDiv w:val="1"/>
      <w:marLeft w:val="0"/>
      <w:marRight w:val="0"/>
      <w:marTop w:val="0"/>
      <w:marBottom w:val="0"/>
      <w:divBdr>
        <w:top w:val="none" w:sz="0" w:space="0" w:color="auto"/>
        <w:left w:val="none" w:sz="0" w:space="0" w:color="auto"/>
        <w:bottom w:val="none" w:sz="0" w:space="0" w:color="auto"/>
        <w:right w:val="none" w:sz="0" w:space="0" w:color="auto"/>
      </w:divBdr>
    </w:div>
    <w:div w:id="557130030">
      <w:bodyDiv w:val="1"/>
      <w:marLeft w:val="0"/>
      <w:marRight w:val="0"/>
      <w:marTop w:val="0"/>
      <w:marBottom w:val="0"/>
      <w:divBdr>
        <w:top w:val="none" w:sz="0" w:space="0" w:color="auto"/>
        <w:left w:val="none" w:sz="0" w:space="0" w:color="auto"/>
        <w:bottom w:val="none" w:sz="0" w:space="0" w:color="auto"/>
        <w:right w:val="none" w:sz="0" w:space="0" w:color="auto"/>
      </w:divBdr>
    </w:div>
    <w:div w:id="646128877">
      <w:bodyDiv w:val="1"/>
      <w:marLeft w:val="0"/>
      <w:marRight w:val="0"/>
      <w:marTop w:val="0"/>
      <w:marBottom w:val="0"/>
      <w:divBdr>
        <w:top w:val="none" w:sz="0" w:space="0" w:color="auto"/>
        <w:left w:val="none" w:sz="0" w:space="0" w:color="auto"/>
        <w:bottom w:val="none" w:sz="0" w:space="0" w:color="auto"/>
        <w:right w:val="none" w:sz="0" w:space="0" w:color="auto"/>
      </w:divBdr>
    </w:div>
    <w:div w:id="829641113">
      <w:bodyDiv w:val="1"/>
      <w:marLeft w:val="0"/>
      <w:marRight w:val="0"/>
      <w:marTop w:val="0"/>
      <w:marBottom w:val="0"/>
      <w:divBdr>
        <w:top w:val="none" w:sz="0" w:space="0" w:color="auto"/>
        <w:left w:val="none" w:sz="0" w:space="0" w:color="auto"/>
        <w:bottom w:val="none" w:sz="0" w:space="0" w:color="auto"/>
        <w:right w:val="none" w:sz="0" w:space="0" w:color="auto"/>
      </w:divBdr>
    </w:div>
    <w:div w:id="955915338">
      <w:bodyDiv w:val="1"/>
      <w:marLeft w:val="0"/>
      <w:marRight w:val="0"/>
      <w:marTop w:val="0"/>
      <w:marBottom w:val="0"/>
      <w:divBdr>
        <w:top w:val="none" w:sz="0" w:space="0" w:color="auto"/>
        <w:left w:val="none" w:sz="0" w:space="0" w:color="auto"/>
        <w:bottom w:val="none" w:sz="0" w:space="0" w:color="auto"/>
        <w:right w:val="none" w:sz="0" w:space="0" w:color="auto"/>
      </w:divBdr>
    </w:div>
    <w:div w:id="984285931">
      <w:bodyDiv w:val="1"/>
      <w:marLeft w:val="0"/>
      <w:marRight w:val="0"/>
      <w:marTop w:val="0"/>
      <w:marBottom w:val="0"/>
      <w:divBdr>
        <w:top w:val="none" w:sz="0" w:space="0" w:color="auto"/>
        <w:left w:val="none" w:sz="0" w:space="0" w:color="auto"/>
        <w:bottom w:val="none" w:sz="0" w:space="0" w:color="auto"/>
        <w:right w:val="none" w:sz="0" w:space="0" w:color="auto"/>
      </w:divBdr>
    </w:div>
    <w:div w:id="997922350">
      <w:bodyDiv w:val="1"/>
      <w:marLeft w:val="0"/>
      <w:marRight w:val="0"/>
      <w:marTop w:val="0"/>
      <w:marBottom w:val="0"/>
      <w:divBdr>
        <w:top w:val="none" w:sz="0" w:space="0" w:color="auto"/>
        <w:left w:val="none" w:sz="0" w:space="0" w:color="auto"/>
        <w:bottom w:val="none" w:sz="0" w:space="0" w:color="auto"/>
        <w:right w:val="none" w:sz="0" w:space="0" w:color="auto"/>
      </w:divBdr>
      <w:divsChild>
        <w:div w:id="1327703557">
          <w:marLeft w:val="1166"/>
          <w:marRight w:val="0"/>
          <w:marTop w:val="115"/>
          <w:marBottom w:val="0"/>
          <w:divBdr>
            <w:top w:val="none" w:sz="0" w:space="0" w:color="auto"/>
            <w:left w:val="none" w:sz="0" w:space="0" w:color="auto"/>
            <w:bottom w:val="none" w:sz="0" w:space="0" w:color="auto"/>
            <w:right w:val="none" w:sz="0" w:space="0" w:color="auto"/>
          </w:divBdr>
        </w:div>
        <w:div w:id="111217427">
          <w:marLeft w:val="1166"/>
          <w:marRight w:val="0"/>
          <w:marTop w:val="115"/>
          <w:marBottom w:val="0"/>
          <w:divBdr>
            <w:top w:val="none" w:sz="0" w:space="0" w:color="auto"/>
            <w:left w:val="none" w:sz="0" w:space="0" w:color="auto"/>
            <w:bottom w:val="none" w:sz="0" w:space="0" w:color="auto"/>
            <w:right w:val="none" w:sz="0" w:space="0" w:color="auto"/>
          </w:divBdr>
        </w:div>
        <w:div w:id="866220106">
          <w:marLeft w:val="1166"/>
          <w:marRight w:val="0"/>
          <w:marTop w:val="115"/>
          <w:marBottom w:val="0"/>
          <w:divBdr>
            <w:top w:val="none" w:sz="0" w:space="0" w:color="auto"/>
            <w:left w:val="none" w:sz="0" w:space="0" w:color="auto"/>
            <w:bottom w:val="none" w:sz="0" w:space="0" w:color="auto"/>
            <w:right w:val="none" w:sz="0" w:space="0" w:color="auto"/>
          </w:divBdr>
        </w:div>
        <w:div w:id="98331923">
          <w:marLeft w:val="547"/>
          <w:marRight w:val="0"/>
          <w:marTop w:val="134"/>
          <w:marBottom w:val="0"/>
          <w:divBdr>
            <w:top w:val="none" w:sz="0" w:space="0" w:color="auto"/>
            <w:left w:val="none" w:sz="0" w:space="0" w:color="auto"/>
            <w:bottom w:val="none" w:sz="0" w:space="0" w:color="auto"/>
            <w:right w:val="none" w:sz="0" w:space="0" w:color="auto"/>
          </w:divBdr>
        </w:div>
        <w:div w:id="1135412686">
          <w:marLeft w:val="1166"/>
          <w:marRight w:val="0"/>
          <w:marTop w:val="115"/>
          <w:marBottom w:val="0"/>
          <w:divBdr>
            <w:top w:val="none" w:sz="0" w:space="0" w:color="auto"/>
            <w:left w:val="none" w:sz="0" w:space="0" w:color="auto"/>
            <w:bottom w:val="none" w:sz="0" w:space="0" w:color="auto"/>
            <w:right w:val="none" w:sz="0" w:space="0" w:color="auto"/>
          </w:divBdr>
        </w:div>
      </w:divsChild>
    </w:div>
    <w:div w:id="1124811821">
      <w:bodyDiv w:val="1"/>
      <w:marLeft w:val="0"/>
      <w:marRight w:val="0"/>
      <w:marTop w:val="0"/>
      <w:marBottom w:val="0"/>
      <w:divBdr>
        <w:top w:val="none" w:sz="0" w:space="0" w:color="auto"/>
        <w:left w:val="none" w:sz="0" w:space="0" w:color="auto"/>
        <w:bottom w:val="none" w:sz="0" w:space="0" w:color="auto"/>
        <w:right w:val="none" w:sz="0" w:space="0" w:color="auto"/>
      </w:divBdr>
    </w:div>
    <w:div w:id="1193567854">
      <w:bodyDiv w:val="1"/>
      <w:marLeft w:val="0"/>
      <w:marRight w:val="0"/>
      <w:marTop w:val="0"/>
      <w:marBottom w:val="0"/>
      <w:divBdr>
        <w:top w:val="none" w:sz="0" w:space="0" w:color="auto"/>
        <w:left w:val="none" w:sz="0" w:space="0" w:color="auto"/>
        <w:bottom w:val="none" w:sz="0" w:space="0" w:color="auto"/>
        <w:right w:val="none" w:sz="0" w:space="0" w:color="auto"/>
      </w:divBdr>
    </w:div>
    <w:div w:id="1248806445">
      <w:bodyDiv w:val="1"/>
      <w:marLeft w:val="0"/>
      <w:marRight w:val="0"/>
      <w:marTop w:val="0"/>
      <w:marBottom w:val="0"/>
      <w:divBdr>
        <w:top w:val="none" w:sz="0" w:space="0" w:color="auto"/>
        <w:left w:val="none" w:sz="0" w:space="0" w:color="auto"/>
        <w:bottom w:val="none" w:sz="0" w:space="0" w:color="auto"/>
        <w:right w:val="none" w:sz="0" w:space="0" w:color="auto"/>
      </w:divBdr>
    </w:div>
    <w:div w:id="1507555112">
      <w:bodyDiv w:val="1"/>
      <w:marLeft w:val="0"/>
      <w:marRight w:val="0"/>
      <w:marTop w:val="0"/>
      <w:marBottom w:val="0"/>
      <w:divBdr>
        <w:top w:val="none" w:sz="0" w:space="0" w:color="auto"/>
        <w:left w:val="none" w:sz="0" w:space="0" w:color="auto"/>
        <w:bottom w:val="none" w:sz="0" w:space="0" w:color="auto"/>
        <w:right w:val="none" w:sz="0" w:space="0" w:color="auto"/>
      </w:divBdr>
    </w:div>
    <w:div w:id="1838228489">
      <w:bodyDiv w:val="1"/>
      <w:marLeft w:val="0"/>
      <w:marRight w:val="0"/>
      <w:marTop w:val="0"/>
      <w:marBottom w:val="0"/>
      <w:divBdr>
        <w:top w:val="none" w:sz="0" w:space="0" w:color="auto"/>
        <w:left w:val="none" w:sz="0" w:space="0" w:color="auto"/>
        <w:bottom w:val="none" w:sz="0" w:space="0" w:color="auto"/>
        <w:right w:val="none" w:sz="0" w:space="0" w:color="auto"/>
      </w:divBdr>
      <w:divsChild>
        <w:div w:id="307172009">
          <w:marLeft w:val="547"/>
          <w:marRight w:val="0"/>
          <w:marTop w:val="134"/>
          <w:marBottom w:val="0"/>
          <w:divBdr>
            <w:top w:val="none" w:sz="0" w:space="0" w:color="auto"/>
            <w:left w:val="none" w:sz="0" w:space="0" w:color="auto"/>
            <w:bottom w:val="none" w:sz="0" w:space="0" w:color="auto"/>
            <w:right w:val="none" w:sz="0" w:space="0" w:color="auto"/>
          </w:divBdr>
        </w:div>
      </w:divsChild>
    </w:div>
    <w:div w:id="1991013091">
      <w:bodyDiv w:val="1"/>
      <w:marLeft w:val="0"/>
      <w:marRight w:val="0"/>
      <w:marTop w:val="0"/>
      <w:marBottom w:val="0"/>
      <w:divBdr>
        <w:top w:val="none" w:sz="0" w:space="0" w:color="auto"/>
        <w:left w:val="none" w:sz="0" w:space="0" w:color="auto"/>
        <w:bottom w:val="none" w:sz="0" w:space="0" w:color="auto"/>
        <w:right w:val="none" w:sz="0" w:space="0" w:color="auto"/>
      </w:divBdr>
    </w:div>
    <w:div w:id="2034919594">
      <w:bodyDiv w:val="1"/>
      <w:marLeft w:val="0"/>
      <w:marRight w:val="0"/>
      <w:marTop w:val="0"/>
      <w:marBottom w:val="0"/>
      <w:divBdr>
        <w:top w:val="none" w:sz="0" w:space="0" w:color="auto"/>
        <w:left w:val="none" w:sz="0" w:space="0" w:color="auto"/>
        <w:bottom w:val="none" w:sz="0" w:space="0" w:color="auto"/>
        <w:right w:val="none" w:sz="0" w:space="0" w:color="auto"/>
      </w:divBdr>
    </w:div>
    <w:div w:id="20591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andbok.ous-hf.no/folder/992" TargetMode="External"/><Relationship Id="rId18" Type="http://schemas.openxmlformats.org/officeDocument/2006/relationships/hyperlink" Target="https://www.fda.gov/media/85183/download" TargetMode="External"/><Relationship Id="rId26" Type="http://schemas.openxmlformats.org/officeDocument/2006/relationships/hyperlink" Target="https://health.ec.europa.eu/document/download/8d305550-dd22-4dad-8463-2ddb4a1345f1_en" TargetMode="External"/><Relationship Id="rId39" Type="http://schemas.openxmlformats.org/officeDocument/2006/relationships/header" Target="header2.xml"/><Relationship Id="rId21" Type="http://schemas.openxmlformats.org/officeDocument/2006/relationships/hyperlink" Target="https://www.fda.gov/regulatory-information/search-fda-guidance-documents/use-electronic-health-record-data-clinical-investigations-guidance-industry" TargetMode="External"/><Relationship Id="rId34" Type="http://schemas.openxmlformats.org/officeDocument/2006/relationships/hyperlink" Target="https://www.ema.europa.eu/en/documents/regulatory-procedural-guideline/guideline-computerised-systems-and-electronic-data-clinical-trials_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media/70970/download" TargetMode="External"/><Relationship Id="rId20" Type="http://schemas.openxmlformats.org/officeDocument/2006/relationships/hyperlink" Target="https://aspe.hhs.gov/reports/health-insurance-portability-accountability-act-1996" TargetMode="External"/><Relationship Id="rId29" Type="http://schemas.openxmlformats.org/officeDocument/2006/relationships/hyperlink" Target="https://www.ema.europa.eu/en/documents/scientific-guideline/reflection-paper-risk-based-quality-management-clinical-trials_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inicalforum.org/" TargetMode="External"/><Relationship Id="rId24" Type="http://schemas.openxmlformats.org/officeDocument/2006/relationships/hyperlink" Target="https://pubmed.ncbi.nlm.nih.gov/31958142/" TargetMode="External"/><Relationship Id="rId32" Type="http://schemas.openxmlformats.org/officeDocument/2006/relationships/hyperlink" Target="https://www.ema.europa.eu/en/documents/scientific-guideline/guideline-content-management-and-archiving-clinical-trial-master-file-paper-andor-electronic_en.pdf" TargetMode="External"/><Relationship Id="rId37" Type="http://schemas.openxmlformats.org/officeDocument/2006/relationships/hyperlink" Target="https://database.ich.org/sites/default/files/E6_R2_Addendum.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cessdata.fda.gov/scripts/cdrh/cfdocs/cfcfr/CFRSearch.cfm?CFRPart=11&amp;showFR=1&amp;subpartNode=21:1.0.1.1.8.3" TargetMode="External"/><Relationship Id="rId23" Type="http://schemas.openxmlformats.org/officeDocument/2006/relationships/hyperlink" Target="https://www.federalregister.gov/documents/2017/06/21/2017-12811/use-of-electronic-records-and-electronic-signatures-in-clinical-investigations-under-part" TargetMode="External"/><Relationship Id="rId28" Type="http://schemas.openxmlformats.org/officeDocument/2006/relationships/hyperlink" Target="https://www.ema.europa.eu/en/documents/scientific-guideline/reflection-paper-use-interactive-response-technologies-interactive-voiceweb-response-systems-clinical-trials-particular-emphasis-handling-expiry-dates_en.pdf" TargetMode="External"/><Relationship Id="rId36" Type="http://schemas.openxmlformats.org/officeDocument/2006/relationships/hyperlink" Target="https://assets.publishing.service.gov.uk/government/uploads/system/uploads/attachment_data/file/687246/MHRA_GxP_data_integrity_guide_March_edited_Final.pdf" TargetMode="External"/><Relationship Id="rId10" Type="http://schemas.openxmlformats.org/officeDocument/2006/relationships/footer" Target="footer1.xml"/><Relationship Id="rId19" Type="http://schemas.openxmlformats.org/officeDocument/2006/relationships/hyperlink" Target="https://www.fda.gov/media/80958/download" TargetMode="External"/><Relationship Id="rId31" Type="http://schemas.openxmlformats.org/officeDocument/2006/relationships/hyperlink" Target="https://eur-lex.europa.eu/legal-content/EN/TXT/PDF/?uri=CELEX:32014R09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cessdata.fda.gov/scripts/cdrh/cfdocs/cfCFR/CFRSearch.cfm?fr=312.21" TargetMode="External"/><Relationship Id="rId22" Type="http://schemas.openxmlformats.org/officeDocument/2006/relationships/hyperlink" Target="https://www.ecfr.gov/current/title-21/chapter-I/subchapter-H/part-812" TargetMode="External"/><Relationship Id="rId27" Type="http://schemas.openxmlformats.org/officeDocument/2006/relationships/hyperlink" Target="https://health.ec.europa.eu/document/download/f724d198-9ec8-4cad-9ce7-b6d2ac1ec44e_en" TargetMode="External"/><Relationship Id="rId30" Type="http://schemas.openxmlformats.org/officeDocument/2006/relationships/hyperlink" Target="https://eur-lex.europa.eu/legal-content/EN/TXT/PDF/?uri=CELEX:32016R0679" TargetMode="External"/><Relationship Id="rId35" Type="http://schemas.openxmlformats.org/officeDocument/2006/relationships/hyperlink" Target="https://pubmed.ncbi.nlm.nih.gov/31958142/" TargetMode="External"/><Relationship Id="rId8" Type="http://schemas.openxmlformats.org/officeDocument/2006/relationships/hyperlink" Target="mailto:cecmoe@ous-hf.no" TargetMode="External"/><Relationship Id="rId3" Type="http://schemas.openxmlformats.org/officeDocument/2006/relationships/styles" Target="styles.xml"/><Relationship Id="rId12" Type="http://schemas.openxmlformats.org/officeDocument/2006/relationships/hyperlink" Target="https://www.norcrin.no/klinisk-utproving-av-legemidler/" TargetMode="External"/><Relationship Id="rId17" Type="http://schemas.openxmlformats.org/officeDocument/2006/relationships/hyperlink" Target="https://www.fda.gov/media/116754/download" TargetMode="External"/><Relationship Id="rId25" Type="http://schemas.openxmlformats.org/officeDocument/2006/relationships/hyperlink" Target="https://www.fda.gov/regulatory-information/search-fda-guidance-documents/use-electronic-informed-consent-clinical-investigations-questions-and-answers" TargetMode="External"/><Relationship Id="rId33" Type="http://schemas.openxmlformats.org/officeDocument/2006/relationships/hyperlink" Target="https://www.ema.europa.eu/en/human-regulatory-overview/research-and-development/compliance-research-and-development/good-clinical-practice/qa-good-clinical-practice-gcp" TargetMode="External"/><Relationship Id="rId38" Type="http://schemas.openxmlformats.org/officeDocument/2006/relationships/hyperlink" Target="https://www.iso.org/standard/716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63D5-43D2-4EF9-8668-7E7E1171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8966</Words>
  <Characters>47523</Characters>
  <Application>Microsoft Office Word</Application>
  <DocSecurity>0</DocSecurity>
  <Lines>396</Lines>
  <Paragraphs>112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2024-04-04T11:59:00Z</dcterms:created>
  <dcterms:modified xsi:type="dcterms:W3CDTF">2024-04-04T11:59:00Z</dcterms:modified>
</cp:coreProperties>
</file>